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503E" w14:textId="77777777" w:rsidR="005D680D" w:rsidRDefault="00000000">
      <w:pPr>
        <w:spacing w:after="0" w:line="259" w:lineRule="auto"/>
        <w:ind w:left="503" w:right="181" w:hanging="10"/>
        <w:jc w:val="center"/>
      </w:pPr>
      <w:r>
        <w:t xml:space="preserve">INTRACARE NORTH HOSPITAL </w:t>
      </w:r>
    </w:p>
    <w:p w14:paraId="08181785" w14:textId="77777777" w:rsidR="005D680D" w:rsidRDefault="00000000">
      <w:pPr>
        <w:spacing w:after="0" w:line="259" w:lineRule="auto"/>
        <w:ind w:left="503" w:hanging="10"/>
        <w:jc w:val="center"/>
      </w:pPr>
      <w:r>
        <w:t xml:space="preserve">FINANCIAL ASSISTANCE POLICY (“FAP”) </w:t>
      </w:r>
    </w:p>
    <w:p w14:paraId="1F4AF740" w14:textId="77777777" w:rsidR="005D680D" w:rsidRDefault="00000000">
      <w:pPr>
        <w:spacing w:after="0" w:line="259" w:lineRule="auto"/>
        <w:ind w:left="326" w:firstLine="0"/>
      </w:pPr>
      <w:r>
        <w:t xml:space="preserve">  </w:t>
      </w:r>
    </w:p>
    <w:p w14:paraId="19FC12FE" w14:textId="77777777" w:rsidR="005D680D" w:rsidRDefault="00000000">
      <w:pPr>
        <w:spacing w:after="19" w:line="259" w:lineRule="auto"/>
        <w:ind w:left="326" w:firstLine="0"/>
      </w:pPr>
      <w:r>
        <w:t xml:space="preserve">  </w:t>
      </w:r>
    </w:p>
    <w:p w14:paraId="76714B59" w14:textId="77777777" w:rsidR="005D680D" w:rsidRDefault="00000000">
      <w:pPr>
        <w:tabs>
          <w:tab w:val="center" w:pos="1178"/>
          <w:tab w:val="center" w:pos="2486"/>
          <w:tab w:val="center" w:pos="4654"/>
        </w:tabs>
        <w:ind w:left="0" w:firstLine="0"/>
      </w:pPr>
      <w:r>
        <w:rPr>
          <w:sz w:val="22"/>
        </w:rPr>
        <w:t xml:space="preserve"> </w:t>
      </w:r>
      <w:r>
        <w:rPr>
          <w:sz w:val="22"/>
        </w:rPr>
        <w:tab/>
      </w:r>
      <w:r>
        <w:rPr>
          <w:u w:val="single" w:color="000000"/>
        </w:rPr>
        <w:t>POLICY TITLE:</w:t>
      </w:r>
      <w:r>
        <w:t xml:space="preserve">  </w:t>
      </w:r>
      <w:r>
        <w:tab/>
        <w:t xml:space="preserve">  </w:t>
      </w:r>
      <w:r>
        <w:tab/>
        <w:t xml:space="preserve">Financial Assistance Policy   </w:t>
      </w:r>
    </w:p>
    <w:p w14:paraId="7364948F" w14:textId="77777777" w:rsidR="005D680D" w:rsidRDefault="00000000">
      <w:pPr>
        <w:spacing w:after="19" w:line="259" w:lineRule="auto"/>
        <w:ind w:left="326" w:firstLine="0"/>
      </w:pPr>
      <w:r>
        <w:t xml:space="preserve">  </w:t>
      </w:r>
    </w:p>
    <w:p w14:paraId="74A41C45" w14:textId="77777777" w:rsidR="005D680D" w:rsidRDefault="00000000">
      <w:pPr>
        <w:tabs>
          <w:tab w:val="center" w:pos="1543"/>
          <w:tab w:val="center" w:pos="3810"/>
        </w:tabs>
        <w:spacing w:after="27" w:line="259" w:lineRule="auto"/>
        <w:ind w:left="-1" w:firstLine="0"/>
      </w:pPr>
      <w:r>
        <w:rPr>
          <w:sz w:val="22"/>
        </w:rPr>
        <w:t xml:space="preserve"> </w:t>
      </w:r>
      <w:r>
        <w:rPr>
          <w:sz w:val="22"/>
        </w:rPr>
        <w:tab/>
      </w:r>
      <w:r>
        <w:t xml:space="preserve">PUBLICATION DATE:  </w:t>
      </w:r>
      <w:r>
        <w:tab/>
        <w:t xml:space="preserve">08/2014 </w:t>
      </w:r>
    </w:p>
    <w:p w14:paraId="56DD79AD" w14:textId="77777777" w:rsidR="005D680D" w:rsidRDefault="00000000">
      <w:pPr>
        <w:tabs>
          <w:tab w:val="center" w:pos="906"/>
          <w:tab w:val="center" w:pos="2486"/>
          <w:tab w:val="center" w:pos="3273"/>
        </w:tabs>
        <w:spacing w:after="75" w:line="259" w:lineRule="auto"/>
        <w:ind w:left="-1" w:firstLine="0"/>
      </w:pPr>
      <w:r>
        <w:rPr>
          <w:sz w:val="22"/>
        </w:rPr>
        <w:t xml:space="preserve"> </w:t>
      </w:r>
      <w:r>
        <w:rPr>
          <w:sz w:val="22"/>
        </w:rPr>
        <w:tab/>
      </w:r>
      <w:r>
        <w:t xml:space="preserve">VERSION:    </w:t>
      </w:r>
      <w:r>
        <w:tab/>
        <w:t xml:space="preserve">  </w:t>
      </w:r>
      <w:r>
        <w:tab/>
        <w:t xml:space="preserve">3 </w:t>
      </w:r>
    </w:p>
    <w:p w14:paraId="0991D05F" w14:textId="77777777" w:rsidR="005D680D" w:rsidRDefault="00000000">
      <w:pPr>
        <w:tabs>
          <w:tab w:val="center" w:pos="4733"/>
          <w:tab w:val="right" w:pos="9441"/>
        </w:tabs>
        <w:spacing w:after="0" w:line="259" w:lineRule="auto"/>
        <w:ind w:left="0" w:firstLine="0"/>
      </w:pPr>
      <w:r>
        <w:rPr>
          <w:sz w:val="22"/>
        </w:rPr>
        <w:t xml:space="preserve"> </w:t>
      </w:r>
      <w:r>
        <w:rPr>
          <w:sz w:val="22"/>
        </w:rPr>
        <w:tab/>
      </w:r>
      <w:r>
        <w:t xml:space="preserve"> </w:t>
      </w:r>
      <w:r>
        <w:rPr>
          <w:rFonts w:ascii="Calibri" w:eastAsia="Calibri" w:hAnsi="Calibri" w:cs="Calibri"/>
          <w:noProof/>
          <w:sz w:val="22"/>
        </w:rPr>
        <mc:AlternateContent>
          <mc:Choice Requires="wpg">
            <w:drawing>
              <wp:inline distT="0" distB="0" distL="0" distR="0" wp14:anchorId="66F26B83" wp14:editId="7D13637E">
                <wp:extent cx="5486401" cy="10668"/>
                <wp:effectExtent l="0" t="0" r="0" b="0"/>
                <wp:docPr id="15335" name="Group 15335"/>
                <wp:cNvGraphicFramePr/>
                <a:graphic xmlns:a="http://schemas.openxmlformats.org/drawingml/2006/main">
                  <a:graphicData uri="http://schemas.microsoft.com/office/word/2010/wordprocessingGroup">
                    <wpg:wgp>
                      <wpg:cNvGrpSpPr/>
                      <wpg:grpSpPr>
                        <a:xfrm>
                          <a:off x="0" y="0"/>
                          <a:ext cx="5486401" cy="10668"/>
                          <a:chOff x="0" y="0"/>
                          <a:chExt cx="5486401" cy="10668"/>
                        </a:xfrm>
                      </wpg:grpSpPr>
                      <wps:wsp>
                        <wps:cNvPr id="20090" name="Shape 20090"/>
                        <wps:cNvSpPr/>
                        <wps:spPr>
                          <a:xfrm>
                            <a:off x="0" y="0"/>
                            <a:ext cx="5486401" cy="10668"/>
                          </a:xfrm>
                          <a:custGeom>
                            <a:avLst/>
                            <a:gdLst/>
                            <a:ahLst/>
                            <a:cxnLst/>
                            <a:rect l="0" t="0" r="0" b="0"/>
                            <a:pathLst>
                              <a:path w="5486401" h="10668">
                                <a:moveTo>
                                  <a:pt x="0" y="0"/>
                                </a:moveTo>
                                <a:lnTo>
                                  <a:pt x="5486401" y="0"/>
                                </a:lnTo>
                                <a:lnTo>
                                  <a:pt x="54864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35" style="width:432pt;height:0.840027pt;mso-position-horizontal-relative:char;mso-position-vertical-relative:line" coordsize="54864,106">
                <v:shape id="Shape 20091" style="position:absolute;width:54864;height:106;left:0;top:0;" coordsize="5486401,10668" path="m0,0l5486401,0l5486401,10668l0,10668l0,0">
                  <v:stroke weight="0pt" endcap="flat" joinstyle="miter" miterlimit="10" on="false" color="#000000" opacity="0"/>
                  <v:fill on="true" color="#000000"/>
                </v:shape>
              </v:group>
            </w:pict>
          </mc:Fallback>
        </mc:AlternateContent>
      </w:r>
      <w:r>
        <w:t xml:space="preserve"> </w:t>
      </w:r>
      <w:r>
        <w:tab/>
        <w:t xml:space="preserve"> </w:t>
      </w:r>
    </w:p>
    <w:p w14:paraId="39F37CEB" w14:textId="77777777" w:rsidR="005D680D" w:rsidRDefault="00000000">
      <w:pPr>
        <w:spacing w:after="26" w:line="259" w:lineRule="auto"/>
        <w:ind w:left="14"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D0C03E2" w14:textId="77777777" w:rsidR="005D680D" w:rsidRDefault="00000000">
      <w:pPr>
        <w:spacing w:after="8" w:line="259" w:lineRule="auto"/>
        <w:ind w:left="14" w:firstLine="0"/>
      </w:pPr>
      <w:r>
        <w:t xml:space="preserve"> </w:t>
      </w:r>
      <w:r>
        <w:tab/>
        <w:t xml:space="preserve">  </w:t>
      </w:r>
      <w:r>
        <w:tab/>
        <w:t xml:space="preserve">  </w:t>
      </w:r>
      <w:r>
        <w:tab/>
        <w:t xml:space="preserve">  </w:t>
      </w:r>
    </w:p>
    <w:p w14:paraId="60FDDE00" w14:textId="77777777" w:rsidR="005D680D" w:rsidRDefault="00000000">
      <w:pPr>
        <w:spacing w:after="0" w:line="259" w:lineRule="auto"/>
        <w:ind w:left="326" w:firstLine="0"/>
      </w:pPr>
      <w:r>
        <w:t xml:space="preserve">  </w:t>
      </w:r>
    </w:p>
    <w:p w14:paraId="063A8B3B" w14:textId="77777777" w:rsidR="005D680D" w:rsidRDefault="00000000">
      <w:pPr>
        <w:spacing w:after="1" w:line="258" w:lineRule="auto"/>
        <w:ind w:left="307" w:right="1854" w:hanging="10"/>
      </w:pPr>
      <w:r>
        <w:rPr>
          <w:u w:val="single" w:color="000000"/>
        </w:rPr>
        <w:t>POLICY PURPOSE:</w:t>
      </w:r>
      <w:r>
        <w:t xml:space="preserve">   </w:t>
      </w:r>
    </w:p>
    <w:p w14:paraId="0EFC1920" w14:textId="77777777" w:rsidR="005D680D" w:rsidRDefault="00000000">
      <w:pPr>
        <w:spacing w:after="0" w:line="259" w:lineRule="auto"/>
        <w:ind w:left="326" w:firstLine="0"/>
      </w:pPr>
      <w:r>
        <w:t xml:space="preserve">  </w:t>
      </w:r>
    </w:p>
    <w:p w14:paraId="785C870F" w14:textId="77777777" w:rsidR="005D680D" w:rsidRDefault="00000000">
      <w:pPr>
        <w:ind w:left="311" w:right="33" w:firstLine="0"/>
      </w:pPr>
      <w:r>
        <w:t xml:space="preserve">Intracare North Hospital (“ICN”) operates under Internal Revenue Code </w:t>
      </w:r>
      <w:proofErr w:type="gramStart"/>
      <w:r>
        <w:t>section</w:t>
      </w:r>
      <w:proofErr w:type="gramEnd"/>
      <w:r>
        <w:t xml:space="preserve"> </w:t>
      </w:r>
    </w:p>
    <w:p w14:paraId="10B651A0" w14:textId="77777777" w:rsidR="005D680D" w:rsidRDefault="00000000">
      <w:pPr>
        <w:ind w:left="311" w:right="33" w:firstLine="0"/>
      </w:pPr>
      <w:r>
        <w:t xml:space="preserve">501(c)(3) hospital that serves psychiatric necessary health care needs for Harris, Montgomery, Fort Bend and surrounding counties. ICN </w:t>
      </w:r>
      <w:proofErr w:type="gramStart"/>
      <w:r>
        <w:t>is providing</w:t>
      </w:r>
      <w:proofErr w:type="gramEnd"/>
      <w:r>
        <w:t xml:space="preserve"> community benefits in the form of financial assistance to uninsured and underinsured individuals, without discrimination of any kind, who </w:t>
      </w:r>
      <w:proofErr w:type="gramStart"/>
      <w:r>
        <w:t>are in need of</w:t>
      </w:r>
      <w:proofErr w:type="gramEnd"/>
      <w:r>
        <w:t xml:space="preserve"> psychiatric necessary health care services regardless of the patient’s ability to pay.   </w:t>
      </w:r>
    </w:p>
    <w:p w14:paraId="3D660E50" w14:textId="77777777" w:rsidR="005D680D" w:rsidRDefault="00000000">
      <w:pPr>
        <w:spacing w:line="259" w:lineRule="auto"/>
        <w:ind w:left="326" w:firstLine="0"/>
      </w:pPr>
      <w:r>
        <w:t xml:space="preserve">  </w:t>
      </w:r>
    </w:p>
    <w:p w14:paraId="0F3FECD4" w14:textId="77777777" w:rsidR="005D680D" w:rsidRDefault="00000000">
      <w:pPr>
        <w:ind w:left="311" w:right="33" w:firstLine="0"/>
      </w:pPr>
      <w:r>
        <w:t xml:space="preserve">The purpose of this Financial Assistance Policy (“FAP”) is to provide a systematic method for identifying and providing financial assistance to those that ICN serves within its community.    </w:t>
      </w:r>
    </w:p>
    <w:p w14:paraId="226D4BB9" w14:textId="77777777" w:rsidR="005D680D" w:rsidRDefault="00000000">
      <w:pPr>
        <w:spacing w:after="0" w:line="259" w:lineRule="auto"/>
        <w:ind w:left="326" w:firstLine="0"/>
      </w:pPr>
      <w:r>
        <w:t xml:space="preserve">  </w:t>
      </w:r>
    </w:p>
    <w:p w14:paraId="55FEAF5A" w14:textId="77777777" w:rsidR="005D680D" w:rsidRDefault="00000000">
      <w:pPr>
        <w:spacing w:after="1" w:line="258" w:lineRule="auto"/>
        <w:ind w:left="307" w:right="1854" w:hanging="10"/>
      </w:pPr>
      <w:r>
        <w:rPr>
          <w:u w:val="single" w:color="000000"/>
        </w:rPr>
        <w:t>SCOPE:</w:t>
      </w:r>
      <w:r>
        <w:t xml:space="preserve">  </w:t>
      </w:r>
    </w:p>
    <w:p w14:paraId="269A03E9" w14:textId="77777777" w:rsidR="005D680D" w:rsidRDefault="00000000">
      <w:pPr>
        <w:spacing w:after="0" w:line="259" w:lineRule="auto"/>
        <w:ind w:left="326" w:firstLine="0"/>
      </w:pPr>
      <w:r>
        <w:t xml:space="preserve">  </w:t>
      </w:r>
    </w:p>
    <w:p w14:paraId="7D94D0EA" w14:textId="77777777" w:rsidR="005D680D" w:rsidRDefault="00000000">
      <w:pPr>
        <w:ind w:left="311" w:right="33" w:firstLine="0"/>
      </w:pPr>
      <w:r>
        <w:t xml:space="preserve">This FAP applies to ICN state-licensed inpatient psychiatric facility operated under section 501(c)(3), which includes:   </w:t>
      </w:r>
    </w:p>
    <w:p w14:paraId="511FA7F4" w14:textId="77777777" w:rsidR="005D680D" w:rsidRDefault="00000000">
      <w:pPr>
        <w:spacing w:after="0" w:line="259" w:lineRule="auto"/>
        <w:ind w:left="326" w:firstLine="0"/>
      </w:pPr>
      <w:r>
        <w:t xml:space="preserve">  </w:t>
      </w:r>
    </w:p>
    <w:p w14:paraId="467B1AB9" w14:textId="77777777" w:rsidR="005D680D" w:rsidRDefault="00000000">
      <w:pPr>
        <w:ind w:left="311" w:right="33" w:firstLine="0"/>
      </w:pPr>
      <w:r>
        <w:t xml:space="preserve">Intracare North Hospital – a Stand Alone Inpatient Psychiatric Facility (“IPF”) </w:t>
      </w:r>
    </w:p>
    <w:p w14:paraId="7BBD184D" w14:textId="77777777" w:rsidR="005D680D" w:rsidRDefault="00000000">
      <w:pPr>
        <w:spacing w:after="0" w:line="259" w:lineRule="auto"/>
        <w:ind w:left="686" w:firstLine="0"/>
      </w:pPr>
      <w:r>
        <w:t xml:space="preserve">  </w:t>
      </w:r>
    </w:p>
    <w:p w14:paraId="205A2DCC" w14:textId="77777777" w:rsidR="005D680D" w:rsidRDefault="00000000">
      <w:pPr>
        <w:ind w:left="311" w:right="33" w:firstLine="0"/>
      </w:pPr>
      <w:r>
        <w:t xml:space="preserve">ICN also operates an Adult Day Treatment Program which offers two levels of </w:t>
      </w:r>
      <w:proofErr w:type="gramStart"/>
      <w:r>
        <w:t>care;</w:t>
      </w:r>
      <w:proofErr w:type="gramEnd"/>
      <w:r>
        <w:t xml:space="preserve"> </w:t>
      </w:r>
    </w:p>
    <w:p w14:paraId="3E9BAD45" w14:textId="77777777" w:rsidR="005D680D" w:rsidRDefault="00000000">
      <w:pPr>
        <w:ind w:left="311" w:right="33" w:firstLine="0"/>
      </w:pPr>
      <w:r>
        <w:t xml:space="preserve">Partial Hospitalization Program (“PHP”), which is a 5 to 7 day a week program and an Intensive Outpatient Program (“IOP”), a 3 day a week program. The PHP is also covered under this FAP.  </w:t>
      </w:r>
    </w:p>
    <w:p w14:paraId="755318D0" w14:textId="77777777" w:rsidR="005D680D" w:rsidRDefault="00000000">
      <w:pPr>
        <w:spacing w:after="0" w:line="259" w:lineRule="auto"/>
        <w:ind w:left="326" w:firstLine="0"/>
      </w:pPr>
      <w:r>
        <w:rPr>
          <w:sz w:val="22"/>
        </w:rPr>
        <w:t xml:space="preserve"> </w:t>
      </w:r>
      <w:r>
        <w:t xml:space="preserve"> </w:t>
      </w:r>
    </w:p>
    <w:p w14:paraId="0FEBE138" w14:textId="77777777" w:rsidR="005D680D" w:rsidRDefault="00000000">
      <w:pPr>
        <w:spacing w:after="0" w:line="259" w:lineRule="auto"/>
        <w:ind w:left="326" w:firstLine="0"/>
      </w:pPr>
      <w:r>
        <w:t xml:space="preserve">  </w:t>
      </w:r>
    </w:p>
    <w:p w14:paraId="672BEC58" w14:textId="77777777" w:rsidR="005D680D" w:rsidRDefault="00000000">
      <w:pPr>
        <w:spacing w:after="1" w:line="258" w:lineRule="auto"/>
        <w:ind w:left="307" w:right="1854" w:hanging="10"/>
      </w:pPr>
      <w:r>
        <w:rPr>
          <w:u w:val="single" w:color="000000"/>
        </w:rPr>
        <w:t>POLICY STATEMENT:</w:t>
      </w:r>
      <w:r>
        <w:t xml:space="preserve">  </w:t>
      </w:r>
    </w:p>
    <w:p w14:paraId="1B16E55B" w14:textId="77777777" w:rsidR="005D680D" w:rsidRDefault="00000000">
      <w:pPr>
        <w:spacing w:after="0" w:line="259" w:lineRule="auto"/>
        <w:ind w:left="326" w:firstLine="0"/>
      </w:pPr>
      <w:r>
        <w:t xml:space="preserve">  </w:t>
      </w:r>
    </w:p>
    <w:p w14:paraId="5869916C" w14:textId="77777777" w:rsidR="005D680D" w:rsidRDefault="00000000">
      <w:pPr>
        <w:numPr>
          <w:ilvl w:val="0"/>
          <w:numId w:val="1"/>
        </w:numPr>
        <w:ind w:right="33"/>
      </w:pPr>
      <w:r>
        <w:t xml:space="preserve">Consistent with ICN core values of integrity, compassion, accountability, responsiveness and enthusiasm, it is the policy of ICN to provide Financial Assistance to patients in need. Furthermore, the purpose of this FAP is to </w:t>
      </w:r>
      <w:proofErr w:type="gramStart"/>
      <w:r>
        <w:t>provide</w:t>
      </w:r>
      <w:proofErr w:type="gramEnd"/>
      <w:r>
        <w:t xml:space="preserve"> </w:t>
      </w:r>
    </w:p>
    <w:p w14:paraId="64FCD35E" w14:textId="77777777" w:rsidR="005D680D" w:rsidRDefault="00000000">
      <w:pPr>
        <w:ind w:left="672" w:right="33" w:firstLine="0"/>
      </w:pPr>
      <w:r>
        <w:lastRenderedPageBreak/>
        <w:t xml:space="preserve">the framework under which Financial Assistance will be approved to patients for psychiatric necessary health care provided by ICN.   </w:t>
      </w:r>
    </w:p>
    <w:p w14:paraId="5245B602" w14:textId="77777777" w:rsidR="005D680D" w:rsidRDefault="00000000">
      <w:pPr>
        <w:spacing w:after="12" w:line="259" w:lineRule="auto"/>
        <w:ind w:left="1454" w:firstLine="0"/>
      </w:pPr>
      <w:r>
        <w:t xml:space="preserve">  </w:t>
      </w:r>
    </w:p>
    <w:p w14:paraId="5764440A" w14:textId="77777777" w:rsidR="005D680D" w:rsidRDefault="00000000">
      <w:pPr>
        <w:numPr>
          <w:ilvl w:val="0"/>
          <w:numId w:val="1"/>
        </w:numPr>
        <w:ind w:right="33"/>
      </w:pPr>
      <w:r>
        <w:t xml:space="preserve">This FAP identifies the specific criteria and application process under which ICN will extend Financial Assistance to individuals who are unable to pay fully for the psychiatric necessary health care services provided. Note that certain individuals are Presumptively Eligible to receive services at no cost (see Procedure Section </w:t>
      </w:r>
    </w:p>
    <w:p w14:paraId="3C932141" w14:textId="77777777" w:rsidR="005D680D" w:rsidRDefault="00000000">
      <w:pPr>
        <w:ind w:left="672" w:right="33" w:firstLine="0"/>
      </w:pPr>
      <w:r>
        <w:t xml:space="preserve">4).   </w:t>
      </w:r>
    </w:p>
    <w:p w14:paraId="736F8A7C" w14:textId="77777777" w:rsidR="005D680D" w:rsidRDefault="00000000">
      <w:pPr>
        <w:spacing w:after="15" w:line="259" w:lineRule="auto"/>
        <w:ind w:left="1454" w:firstLine="0"/>
      </w:pPr>
      <w:r>
        <w:t xml:space="preserve">  </w:t>
      </w:r>
    </w:p>
    <w:p w14:paraId="1920A904" w14:textId="77777777" w:rsidR="005D680D" w:rsidRDefault="00000000">
      <w:pPr>
        <w:numPr>
          <w:ilvl w:val="0"/>
          <w:numId w:val="1"/>
        </w:numPr>
        <w:ind w:right="33"/>
      </w:pPr>
      <w:r>
        <w:t xml:space="preserve">This FAP applies to psychiatric necessary health care provided by ICN while the patients are registered and treated in ICN. This FAP is not binding upon providers of any psychiatric or medical or surgical services outside of the hospital after the patients are discharged from ICN.  This FAP can be found on our web site at: </w:t>
      </w:r>
      <w:r>
        <w:rPr>
          <w:color w:val="4472C4"/>
          <w:u w:val="single" w:color="4472C4"/>
        </w:rPr>
        <w:t>http://www.intracare.org</w:t>
      </w:r>
      <w:r>
        <w:rPr>
          <w:color w:val="C00000"/>
        </w:rPr>
        <w:t xml:space="preserve">.  </w:t>
      </w:r>
      <w:r>
        <w:t xml:space="preserve">Free paper copies can be obtained upon request at the hospital front desk lobby and from the hospital business office financial counselor at 1120 Cypress Station Drive, Houston, TX 77090. Free paper copies are also available by calling 281-893-7200 x3121 and requesting it be mailed. </w:t>
      </w:r>
    </w:p>
    <w:p w14:paraId="1661C236" w14:textId="77777777" w:rsidR="00F314B2" w:rsidRDefault="00F314B2" w:rsidP="00F314B2">
      <w:pPr>
        <w:pStyle w:val="ListParagraph"/>
        <w:ind w:left="681" w:firstLine="0"/>
        <w:rPr>
          <w:b/>
          <w:bCs/>
        </w:rPr>
      </w:pPr>
    </w:p>
    <w:p w14:paraId="3E11B794" w14:textId="4325A618" w:rsidR="00F314B2" w:rsidRPr="00F314B2" w:rsidRDefault="00F314B2" w:rsidP="00F314B2">
      <w:pPr>
        <w:pStyle w:val="ListParagraph"/>
        <w:ind w:left="681" w:firstLine="0"/>
        <w:rPr>
          <w:rFonts w:asciiTheme="minorHAnsi" w:hAnsiTheme="minorHAnsi" w:cstheme="minorHAnsi"/>
          <w:b/>
          <w:bCs/>
          <w:sz w:val="22"/>
        </w:rPr>
      </w:pPr>
      <w:r w:rsidRPr="00F314B2">
        <w:rPr>
          <w:rFonts w:asciiTheme="minorHAnsi" w:hAnsiTheme="minorHAnsi" w:cstheme="minorHAnsi"/>
          <w:b/>
          <w:bCs/>
          <w:sz w:val="22"/>
        </w:rPr>
        <w:t xml:space="preserve">UPDATE effective 8/27/22 – Hospital Closure:  </w:t>
      </w:r>
    </w:p>
    <w:p w14:paraId="6C4F6CE6" w14:textId="2D88B3F9" w:rsidR="00F314B2" w:rsidRDefault="00F314B2" w:rsidP="00F314B2">
      <w:pPr>
        <w:pStyle w:val="ListParagraph"/>
        <w:spacing w:after="0" w:line="259" w:lineRule="auto"/>
        <w:ind w:left="681" w:right="5" w:firstLine="0"/>
      </w:pPr>
      <w:r w:rsidRPr="00F314B2">
        <w:rPr>
          <w:rFonts w:asciiTheme="minorHAnsi" w:hAnsiTheme="minorHAnsi" w:cstheme="minorHAnsi"/>
          <w:sz w:val="22"/>
        </w:rPr>
        <w:t xml:space="preserve">Mailing address: PO Box 90550, Houston, TX 77290; Phone 832-642-0822; </w:t>
      </w:r>
      <w:r>
        <w:rPr>
          <w:rFonts w:asciiTheme="minorHAnsi" w:hAnsiTheme="minorHAnsi" w:cstheme="minorHAnsi"/>
          <w:sz w:val="22"/>
        </w:rPr>
        <w:t>n</w:t>
      </w:r>
      <w:r w:rsidRPr="00F314B2">
        <w:rPr>
          <w:rFonts w:asciiTheme="minorHAnsi" w:hAnsiTheme="minorHAnsi" w:cstheme="minorHAnsi"/>
          <w:sz w:val="22"/>
        </w:rPr>
        <w:t>o fax available</w:t>
      </w:r>
    </w:p>
    <w:p w14:paraId="1500BC92" w14:textId="77777777" w:rsidR="005D680D" w:rsidRDefault="00000000">
      <w:pPr>
        <w:spacing w:after="0" w:line="259" w:lineRule="auto"/>
        <w:ind w:left="1454" w:firstLine="0"/>
      </w:pPr>
      <w:r>
        <w:t xml:space="preserve">  </w:t>
      </w:r>
    </w:p>
    <w:p w14:paraId="584EF6C4" w14:textId="77777777" w:rsidR="005D680D" w:rsidRDefault="00000000">
      <w:pPr>
        <w:numPr>
          <w:ilvl w:val="0"/>
          <w:numId w:val="1"/>
        </w:numPr>
        <w:ind w:right="33"/>
      </w:pPr>
      <w:r>
        <w:t xml:space="preserve">The FAP describes the criteria used by ICN in calculating the amount of the Financial Assistance discount, if any, the measures ICN will take to widely publicize this FAP within the community served by ICN, the process used by ICN to determine Financial Assistance eligibility, and the Financial Assistance application process. The actions ICN may take in the event of nonpayment are described in a separate policy, the ICN Billing and Collections Policy. This policy can be downloaded on the ICN website at: </w:t>
      </w:r>
      <w:r>
        <w:rPr>
          <w:color w:val="4472C4"/>
          <w:u w:val="single" w:color="4472C4"/>
        </w:rPr>
        <w:t>http://www.intracare.org</w:t>
      </w:r>
      <w:r>
        <w:t xml:space="preserve">, or a free paper copy can be obtained at the hospital front desk lobby and from the hospital business office financial counselor .  Free paper copies are also available by calling 281-893-7200 x3121 and requesting it be mailed. </w:t>
      </w:r>
    </w:p>
    <w:p w14:paraId="086AFDAB" w14:textId="77777777" w:rsidR="00C801A7" w:rsidRDefault="00C801A7" w:rsidP="00C801A7">
      <w:pPr>
        <w:pStyle w:val="ListParagraph"/>
      </w:pPr>
    </w:p>
    <w:p w14:paraId="0B923C4D" w14:textId="77777777" w:rsidR="00C801A7" w:rsidRPr="00C801A7" w:rsidRDefault="00C801A7" w:rsidP="00C801A7">
      <w:pPr>
        <w:spacing w:after="200" w:line="276" w:lineRule="auto"/>
        <w:ind w:firstLine="297"/>
        <w:contextualSpacing/>
        <w:rPr>
          <w:rFonts w:ascii="Calibri" w:eastAsia="Calibri" w:hAnsi="Calibri"/>
          <w:b/>
          <w:bCs/>
          <w:color w:val="auto"/>
          <w:kern w:val="0"/>
          <w:sz w:val="22"/>
          <w14:ligatures w14:val="none"/>
        </w:rPr>
      </w:pPr>
      <w:r w:rsidRPr="00C801A7">
        <w:rPr>
          <w:rFonts w:ascii="Calibri" w:eastAsia="Calibri" w:hAnsi="Calibri"/>
          <w:b/>
          <w:bCs/>
          <w:color w:val="auto"/>
          <w:kern w:val="0"/>
          <w:sz w:val="22"/>
          <w14:ligatures w14:val="none"/>
        </w:rPr>
        <w:t xml:space="preserve">UPDATE effective 8/27/22 – Hospital Closure:  </w:t>
      </w:r>
    </w:p>
    <w:p w14:paraId="7B586015" w14:textId="04200BC6" w:rsidR="00C801A7" w:rsidRDefault="00C801A7" w:rsidP="00C801A7">
      <w:pPr>
        <w:ind w:left="681" w:right="33" w:firstLine="0"/>
      </w:pPr>
      <w:r w:rsidRPr="00C801A7">
        <w:rPr>
          <w:rFonts w:ascii="Calibri" w:eastAsia="Calibri" w:hAnsi="Calibri"/>
          <w:color w:val="auto"/>
          <w:kern w:val="0"/>
          <w:sz w:val="22"/>
          <w14:ligatures w14:val="none"/>
        </w:rPr>
        <w:t>Mailing address: PO Box 90550, Houston, TX 77290; Phone 832-642-0822; no fax available</w:t>
      </w:r>
    </w:p>
    <w:p w14:paraId="685DB337" w14:textId="77777777" w:rsidR="005D680D" w:rsidRDefault="00000000">
      <w:pPr>
        <w:spacing w:after="0" w:line="259" w:lineRule="auto"/>
        <w:ind w:left="365" w:firstLine="0"/>
      </w:pPr>
      <w:r>
        <w:t xml:space="preserve"> </w:t>
      </w:r>
    </w:p>
    <w:p w14:paraId="6DB1220A" w14:textId="77777777" w:rsidR="005D680D" w:rsidRDefault="00000000">
      <w:pPr>
        <w:numPr>
          <w:ilvl w:val="0"/>
          <w:numId w:val="1"/>
        </w:numPr>
        <w:ind w:right="33"/>
      </w:pPr>
      <w:r>
        <w:t>To be eligible for Financial Assistance, patients must complete and submit a Financial Assistance application (for patients who are not Presumptively Eligible) along with any required supporting documentation. Financial Assistance applications are due no later than 240 days after the date of the first billing statement sent for the services for which you are requesting Financial Assistance. Exceptions may be granted as described in Procedure Section 9.</w:t>
      </w:r>
      <w:r>
        <w:rPr>
          <w:color w:val="FF0000"/>
        </w:rPr>
        <w:t xml:space="preserve"> </w:t>
      </w:r>
      <w:r>
        <w:t xml:space="preserve">Nothing in this FAP takes precedence over federal, state or local laws or regulations currently in effect today or in effect in the future.    </w:t>
      </w:r>
    </w:p>
    <w:p w14:paraId="3F73CA66" w14:textId="77777777" w:rsidR="005D680D" w:rsidRDefault="00000000">
      <w:pPr>
        <w:spacing w:after="0" w:line="259" w:lineRule="auto"/>
        <w:ind w:left="1046" w:firstLine="0"/>
      </w:pPr>
      <w:r>
        <w:t xml:space="preserve">  </w:t>
      </w:r>
    </w:p>
    <w:p w14:paraId="58289321" w14:textId="77777777" w:rsidR="005D680D" w:rsidRDefault="00000000">
      <w:pPr>
        <w:numPr>
          <w:ilvl w:val="0"/>
          <w:numId w:val="1"/>
        </w:numPr>
        <w:spacing w:after="0" w:line="259" w:lineRule="auto"/>
        <w:ind w:right="33"/>
      </w:pPr>
      <w:r>
        <w:t xml:space="preserve">Any amount paid by the patient in excess of the amount due after the applicable financial assistance discount is applied will be refunded for all qualified episodes of care.   </w:t>
      </w:r>
    </w:p>
    <w:p w14:paraId="27A13E4B" w14:textId="77777777" w:rsidR="005D680D" w:rsidRDefault="00000000">
      <w:pPr>
        <w:spacing w:after="12" w:line="259" w:lineRule="auto"/>
        <w:ind w:left="1454" w:firstLine="0"/>
      </w:pPr>
      <w:r>
        <w:lastRenderedPageBreak/>
        <w:t xml:space="preserve">  </w:t>
      </w:r>
    </w:p>
    <w:p w14:paraId="6FDF8CE6" w14:textId="77777777" w:rsidR="005D680D" w:rsidRDefault="00000000">
      <w:pPr>
        <w:numPr>
          <w:ilvl w:val="0"/>
          <w:numId w:val="1"/>
        </w:numPr>
        <w:ind w:right="33"/>
      </w:pPr>
      <w:r>
        <w:t xml:space="preserve">Final approval to determine whether ICN has made reasonable efforts to determine FAP eligibility resides with ICN Hospital Administrator, Chief Financial Officer and/or Business Office Director.  This FAP is intended to benefit ICN’s community consistent with its core values of integrity, compassion, accountability, responsiveness and enthusiasm. The existence of this FAP does not constitute an offer of Financial Assistance to any </w:t>
      </w:r>
      <w:proofErr w:type="gramStart"/>
      <w:r>
        <w:t>particular patient</w:t>
      </w:r>
      <w:proofErr w:type="gramEnd"/>
      <w:r>
        <w:t xml:space="preserve"> and creates no contractual rights or obligations. This FAP may be updated by ICN in the future and approved by the Board of Directors or its designee in its sole discretion.    </w:t>
      </w:r>
    </w:p>
    <w:p w14:paraId="6E2D4299" w14:textId="77777777" w:rsidR="005D680D" w:rsidRDefault="00000000">
      <w:pPr>
        <w:spacing w:after="15" w:line="259" w:lineRule="auto"/>
        <w:ind w:left="1094" w:firstLine="0"/>
      </w:pPr>
      <w:r>
        <w:t xml:space="preserve">  </w:t>
      </w:r>
    </w:p>
    <w:p w14:paraId="5960C8EA" w14:textId="77777777" w:rsidR="005D680D" w:rsidRDefault="00000000">
      <w:pPr>
        <w:numPr>
          <w:ilvl w:val="0"/>
          <w:numId w:val="1"/>
        </w:numPr>
        <w:ind w:right="33"/>
      </w:pPr>
      <w:r>
        <w:t xml:space="preserve">The policies and procedures stated herein are intended to comply with Texas state regulations and section 501(r) of the Internal Revenue Code and related guidance.   </w:t>
      </w:r>
    </w:p>
    <w:p w14:paraId="7108910C" w14:textId="77777777" w:rsidR="005D680D" w:rsidRDefault="00000000">
      <w:pPr>
        <w:spacing w:after="39" w:line="259" w:lineRule="auto"/>
        <w:ind w:left="326" w:firstLine="0"/>
      </w:pPr>
      <w:r>
        <w:t xml:space="preserve">    </w:t>
      </w:r>
    </w:p>
    <w:p w14:paraId="70B1639B" w14:textId="77777777" w:rsidR="005D680D" w:rsidRDefault="00000000">
      <w:pPr>
        <w:spacing w:after="1" w:line="258" w:lineRule="auto"/>
        <w:ind w:left="307" w:right="1854" w:hanging="10"/>
      </w:pPr>
      <w:r>
        <w:rPr>
          <w:u w:val="single" w:color="000000"/>
        </w:rPr>
        <w:t>TERMS &amp; DEFINITIONS:</w:t>
      </w:r>
      <w:r>
        <w:t xml:space="preserve">   </w:t>
      </w:r>
    </w:p>
    <w:p w14:paraId="60472106" w14:textId="77777777" w:rsidR="005D680D" w:rsidRDefault="00000000">
      <w:pPr>
        <w:spacing w:after="0" w:line="259" w:lineRule="auto"/>
        <w:ind w:left="326" w:firstLine="0"/>
      </w:pPr>
      <w:r>
        <w:t xml:space="preserve">  </w:t>
      </w:r>
    </w:p>
    <w:p w14:paraId="23CADCCA" w14:textId="77777777" w:rsidR="005D680D" w:rsidRDefault="00000000">
      <w:pPr>
        <w:numPr>
          <w:ilvl w:val="0"/>
          <w:numId w:val="2"/>
        </w:numPr>
        <w:ind w:right="33" w:hanging="360"/>
      </w:pPr>
      <w:r>
        <w:t xml:space="preserve">Application: Means an application for Financial Assistance to be completed by a patient.   </w:t>
      </w:r>
    </w:p>
    <w:p w14:paraId="388503A8" w14:textId="77777777" w:rsidR="005D680D" w:rsidRDefault="00000000">
      <w:pPr>
        <w:spacing w:after="12" w:line="259" w:lineRule="auto"/>
        <w:ind w:left="1094" w:firstLine="0"/>
      </w:pPr>
      <w:r>
        <w:t xml:space="preserve">  </w:t>
      </w:r>
    </w:p>
    <w:p w14:paraId="61EA0870" w14:textId="77777777" w:rsidR="005D680D" w:rsidRDefault="00000000">
      <w:pPr>
        <w:numPr>
          <w:ilvl w:val="0"/>
          <w:numId w:val="2"/>
        </w:numPr>
        <w:ind w:right="33" w:hanging="360"/>
      </w:pPr>
      <w:r>
        <w:t>Application Period: During the Application Period, ICN will accept and process an application for Financial Assistance. The Application Period begins on the date the care is provided to the individual and ends on the 240</w:t>
      </w:r>
      <w:r>
        <w:rPr>
          <w:vertAlign w:val="superscript"/>
        </w:rPr>
        <w:t>th</w:t>
      </w:r>
      <w:r>
        <w:t xml:space="preserve"> day after the date of the first billing statement for the care.   </w:t>
      </w:r>
    </w:p>
    <w:p w14:paraId="6A52AAAB" w14:textId="77777777" w:rsidR="005D680D" w:rsidRDefault="00000000">
      <w:pPr>
        <w:spacing w:after="10" w:line="259" w:lineRule="auto"/>
        <w:ind w:left="1094" w:firstLine="0"/>
      </w:pPr>
      <w:r>
        <w:t xml:space="preserve">  </w:t>
      </w:r>
    </w:p>
    <w:p w14:paraId="006A573D" w14:textId="77777777" w:rsidR="005D680D" w:rsidRDefault="00000000">
      <w:pPr>
        <w:numPr>
          <w:ilvl w:val="0"/>
          <w:numId w:val="2"/>
        </w:numPr>
        <w:ind w:right="33" w:hanging="360"/>
      </w:pPr>
      <w:r>
        <w:t xml:space="preserve">Amounts Generally Billed (AGB): Patients who qualify for Financial Assistance will not be charged more for psychiatric necessary health care than the amounts generally billed (AGB) to patients who have insurance.    </w:t>
      </w:r>
    </w:p>
    <w:p w14:paraId="0AA16EF8" w14:textId="77777777" w:rsidR="005D680D" w:rsidRDefault="00000000">
      <w:pPr>
        <w:spacing w:after="192" w:line="259" w:lineRule="auto"/>
        <w:ind w:left="1046" w:firstLine="0"/>
      </w:pPr>
      <w:r>
        <w:t xml:space="preserve">  </w:t>
      </w:r>
    </w:p>
    <w:p w14:paraId="6E2ACF39" w14:textId="77777777" w:rsidR="005D680D" w:rsidRDefault="00000000">
      <w:pPr>
        <w:spacing w:after="281"/>
        <w:ind w:left="681" w:right="33"/>
      </w:pPr>
      <w:r>
        <w:t xml:space="preserve">    ICN’s AGB is based on Section 124 (c) of Public Law 106-113, the Balance Budget Requirement Act of 1999 (BBRA) required the implementation of a per diem prospective payment system (PPS) for Inpatient Psychiatric Facilities (IPF).  The per diem prospective payment system was implemented for inpatient psychiatric services that are furnished in a psychiatric hospital, units in an acute care hospital or a critical access hospital. </w:t>
      </w:r>
    </w:p>
    <w:p w14:paraId="7B5CACB6" w14:textId="77777777" w:rsidR="005D680D" w:rsidRDefault="00000000">
      <w:pPr>
        <w:ind w:left="674" w:right="33" w:firstLine="0"/>
      </w:pPr>
      <w:r>
        <w:t xml:space="preserve">Under this system, payment to IPFs is based on a Federal per diem base rate that            includes both inpatient operating and capital-related costs (including routine and ancillary services) but excludes certain pass-through costs (i.e., bad debt and direct medical education).  The Federal per diem base rate provides patient-level and facility-level adjustments including wage index and teaching adjustments and an add-on for rural facilities.  The payment for an individual patient is further adjusted for factors such as the Diagnosis Related Group classification, age, length of stay, and the presence of specified comorbidities.  Additional payments are provided for cost outlier cases, a qualifying emergency department (ED) and electroconvulsive therapy treatments.  The Federal per diem is recalculated on </w:t>
      </w:r>
      <w:proofErr w:type="spellStart"/>
      <w:proofErr w:type="gramStart"/>
      <w:r>
        <w:t>a</w:t>
      </w:r>
      <w:proofErr w:type="spellEnd"/>
      <w:proofErr w:type="gramEnd"/>
      <w:r>
        <w:t xml:space="preserve"> annual basis. </w:t>
      </w:r>
    </w:p>
    <w:p w14:paraId="2D5AB309" w14:textId="77777777" w:rsidR="005D680D" w:rsidRDefault="00000000">
      <w:pPr>
        <w:spacing w:after="0" w:line="259" w:lineRule="auto"/>
        <w:ind w:left="326" w:firstLine="0"/>
      </w:pPr>
      <w:r>
        <w:t xml:space="preserve"> </w:t>
      </w:r>
    </w:p>
    <w:p w14:paraId="0B932FEC" w14:textId="77777777" w:rsidR="005D680D" w:rsidRDefault="00000000">
      <w:pPr>
        <w:numPr>
          <w:ilvl w:val="0"/>
          <w:numId w:val="2"/>
        </w:numPr>
        <w:ind w:right="33" w:hanging="360"/>
      </w:pPr>
      <w:r>
        <w:lastRenderedPageBreak/>
        <w:t xml:space="preserve">Annual Gross Family Income: The sum of a Family's annual earnings and cash benefits from all sources before taxes, less payments made for child support, reportable to the United States Internal Revenue Service.  Family income includes, but is not limited to, earnings, unemployment compensation, workers’ compensation, Social Security, Supplemental Security Income, public assistance, veterans’ payments, survivor benefits, pension or retirement income, interest, dividends, alimony, child support, and other sources.  </w:t>
      </w:r>
    </w:p>
    <w:p w14:paraId="28A2276F" w14:textId="77777777" w:rsidR="005D680D" w:rsidRDefault="00000000">
      <w:pPr>
        <w:spacing w:after="0" w:line="259" w:lineRule="auto"/>
        <w:ind w:left="686" w:firstLine="0"/>
      </w:pPr>
      <w:r>
        <w:t xml:space="preserve">  </w:t>
      </w:r>
    </w:p>
    <w:p w14:paraId="6FCF97BA" w14:textId="77777777" w:rsidR="005D680D" w:rsidRDefault="00000000">
      <w:pPr>
        <w:numPr>
          <w:ilvl w:val="0"/>
          <w:numId w:val="2"/>
        </w:numPr>
        <w:ind w:right="33" w:hanging="360"/>
      </w:pPr>
      <w:r>
        <w:t xml:space="preserve">Elective Services: ICN is a standalone Psychiatric Inpatient Hospital and does not provide or equip to provide any Elective and Surgical Services.  </w:t>
      </w:r>
    </w:p>
    <w:p w14:paraId="09FCA293" w14:textId="77777777" w:rsidR="005D680D" w:rsidRDefault="00000000">
      <w:pPr>
        <w:spacing w:after="0" w:line="259" w:lineRule="auto"/>
        <w:ind w:left="326" w:firstLine="0"/>
      </w:pPr>
      <w:r>
        <w:t xml:space="preserve"> </w:t>
      </w:r>
    </w:p>
    <w:p w14:paraId="3BF59960" w14:textId="77777777" w:rsidR="005D680D" w:rsidRDefault="00000000">
      <w:pPr>
        <w:numPr>
          <w:ilvl w:val="0"/>
          <w:numId w:val="2"/>
        </w:numPr>
        <w:ind w:right="33" w:hanging="360"/>
      </w:pPr>
      <w:r>
        <w:t xml:space="preserve">Emergency services: ICN is a standalone Psychiatric Inpatient Hospital, not </w:t>
      </w:r>
      <w:proofErr w:type="spellStart"/>
      <w:proofErr w:type="gramStart"/>
      <w:r>
        <w:t>a</w:t>
      </w:r>
      <w:proofErr w:type="spellEnd"/>
      <w:proofErr w:type="gramEnd"/>
      <w:r>
        <w:t xml:space="preserve"> Acute Care Medical/Surgical Hospital. ICN does not have an Emergency Room or Emergency Department. ICN is not equipped to provide any emergency medical services and acute medical care services. ICN has developed a transfer agreement for patients requiring comprehensive and necessary medical at a local Acute Care Medical/Surgical Hospital.  </w:t>
      </w:r>
    </w:p>
    <w:p w14:paraId="5809C5A6" w14:textId="77777777" w:rsidR="005D680D" w:rsidRDefault="00000000">
      <w:pPr>
        <w:spacing w:after="10" w:line="259" w:lineRule="auto"/>
        <w:ind w:left="1454" w:firstLine="0"/>
      </w:pPr>
      <w:r>
        <w:t xml:space="preserve">  </w:t>
      </w:r>
    </w:p>
    <w:p w14:paraId="09F05FFA" w14:textId="77777777" w:rsidR="005D680D" w:rsidRDefault="00000000">
      <w:pPr>
        <w:numPr>
          <w:ilvl w:val="0"/>
          <w:numId w:val="2"/>
        </w:numPr>
        <w:ind w:right="33" w:hanging="360"/>
      </w:pPr>
      <w:r>
        <w:t xml:space="preserve">Extraordinary Collection Actions (ECAs): These are collection actions requiring a legal or judicial process and can also involve other activities such as selling debt to another party or reporting adverse information to credit agencies or bureaus. ICN does not engage in ECAs, nor does it permit its collections vendors to engage in ECAs. Further information on ICN’s collection policies can be found in ICN’s separate ICN Billing and Collections Policy; free copies of this policy are available online at: </w:t>
      </w:r>
      <w:r>
        <w:rPr>
          <w:u w:val="single" w:color="0000FF"/>
        </w:rPr>
        <w:t xml:space="preserve">http://www.intracare.org </w:t>
      </w:r>
      <w:r>
        <w:t xml:space="preserve">or free paper copies can be obtained  upon request at the hospital front desk and from hospital business office financial counselors or by calling 281-893-7200, x3121 and requesting be mailed.   </w:t>
      </w:r>
    </w:p>
    <w:p w14:paraId="706D23CE" w14:textId="77777777" w:rsidR="00F314B2" w:rsidRPr="00F314B2" w:rsidRDefault="00F314B2" w:rsidP="00F314B2">
      <w:pPr>
        <w:pStyle w:val="ListParagraph"/>
        <w:ind w:left="671" w:firstLine="0"/>
        <w:rPr>
          <w:rFonts w:asciiTheme="minorHAnsi" w:hAnsiTheme="minorHAnsi" w:cstheme="minorHAnsi"/>
          <w:b/>
          <w:bCs/>
          <w:sz w:val="22"/>
        </w:rPr>
      </w:pPr>
      <w:r w:rsidRPr="00F314B2">
        <w:rPr>
          <w:rFonts w:asciiTheme="minorHAnsi" w:hAnsiTheme="minorHAnsi" w:cstheme="minorHAnsi"/>
          <w:b/>
          <w:bCs/>
          <w:sz w:val="22"/>
        </w:rPr>
        <w:t xml:space="preserve">UPDATE effective 8/27/22 – Hospital Closure:  </w:t>
      </w:r>
    </w:p>
    <w:p w14:paraId="7326E960" w14:textId="75B9D6E7" w:rsidR="00F314B2" w:rsidRPr="00F314B2" w:rsidRDefault="00F314B2" w:rsidP="00F314B2">
      <w:pPr>
        <w:pStyle w:val="ListParagraph"/>
        <w:spacing w:after="0" w:line="259" w:lineRule="auto"/>
        <w:ind w:left="671" w:right="5" w:firstLine="0"/>
        <w:rPr>
          <w:rFonts w:asciiTheme="minorHAnsi" w:hAnsiTheme="minorHAnsi" w:cstheme="minorHAnsi"/>
          <w:sz w:val="22"/>
        </w:rPr>
      </w:pPr>
      <w:r w:rsidRPr="00F314B2">
        <w:rPr>
          <w:rFonts w:asciiTheme="minorHAnsi" w:hAnsiTheme="minorHAnsi" w:cstheme="minorHAnsi"/>
          <w:sz w:val="22"/>
        </w:rPr>
        <w:t>Mailing address: PO Box 90550, Houston, TX 77290; Phone 832-642-0822; no fax available</w:t>
      </w:r>
    </w:p>
    <w:p w14:paraId="659EB829" w14:textId="77777777" w:rsidR="005D680D" w:rsidRDefault="00000000">
      <w:pPr>
        <w:spacing w:after="48" w:line="259" w:lineRule="auto"/>
        <w:ind w:left="1454" w:firstLine="0"/>
      </w:pPr>
      <w:r>
        <w:t xml:space="preserve">  </w:t>
      </w:r>
    </w:p>
    <w:p w14:paraId="150BDB88" w14:textId="77777777" w:rsidR="005D680D" w:rsidRDefault="00000000">
      <w:pPr>
        <w:numPr>
          <w:ilvl w:val="0"/>
          <w:numId w:val="2"/>
        </w:numPr>
        <w:ind w:right="33" w:hanging="360"/>
      </w:pPr>
      <w:r>
        <w:t xml:space="preserve">Family: The patient, the patient’s spouse/civil union partner, the patient’s parents or guardians (in the case of a minor patient), and any dependents claimed on the patient’s or parent’s income tax return and living in the patient’s or his or her parents’ or guardians’ household.   </w:t>
      </w:r>
    </w:p>
    <w:p w14:paraId="02F1B3B2" w14:textId="77777777" w:rsidR="005D680D" w:rsidRDefault="00000000">
      <w:pPr>
        <w:spacing w:after="24" w:line="259" w:lineRule="auto"/>
        <w:ind w:left="1454" w:firstLine="0"/>
      </w:pPr>
      <w:r>
        <w:t xml:space="preserve">  </w:t>
      </w:r>
    </w:p>
    <w:p w14:paraId="0D876B7D" w14:textId="77777777" w:rsidR="005D680D" w:rsidRDefault="00000000">
      <w:pPr>
        <w:numPr>
          <w:ilvl w:val="0"/>
          <w:numId w:val="2"/>
        </w:numPr>
        <w:ind w:right="33" w:hanging="360"/>
      </w:pPr>
      <w:r>
        <w:t xml:space="preserve">Federal Poverty Level (“FPL”): Level of income at which an individual is deemed to be at the threshold of poverty. This income level varies by the size of the family unit. The poverty level is updated annually by the United States Department of Health and Human Services and published in the Federal Register. For purposes of this FAP, the poverty level indicated in these published guidelines represents gross income. The FPL used for purposes of this FAP will be updated annually.   </w:t>
      </w:r>
    </w:p>
    <w:p w14:paraId="1F335A41" w14:textId="77777777" w:rsidR="005D680D" w:rsidRDefault="00000000">
      <w:pPr>
        <w:spacing w:after="0" w:line="259" w:lineRule="auto"/>
        <w:ind w:left="2174" w:firstLine="0"/>
      </w:pPr>
      <w:r>
        <w:t xml:space="preserve">  </w:t>
      </w:r>
    </w:p>
    <w:p w14:paraId="101A30CE" w14:textId="77777777" w:rsidR="005D680D" w:rsidRDefault="00000000">
      <w:pPr>
        <w:ind w:left="1776" w:right="33"/>
      </w:pPr>
      <w:r>
        <w:t xml:space="preserve">a. Current FPLs can be found in Exhibit B - Federal Poverty Guidelines of the FAP.     </w:t>
      </w:r>
    </w:p>
    <w:p w14:paraId="57CF035C" w14:textId="77777777" w:rsidR="005D680D" w:rsidRDefault="00000000">
      <w:pPr>
        <w:spacing w:after="0" w:line="259" w:lineRule="auto"/>
        <w:ind w:left="1634" w:firstLine="0"/>
      </w:pPr>
      <w:r>
        <w:t xml:space="preserve">  </w:t>
      </w:r>
    </w:p>
    <w:p w14:paraId="3BC0C6ED" w14:textId="77777777" w:rsidR="005D680D" w:rsidRDefault="00000000">
      <w:pPr>
        <w:numPr>
          <w:ilvl w:val="0"/>
          <w:numId w:val="2"/>
        </w:numPr>
        <w:ind w:right="33" w:hanging="360"/>
      </w:pPr>
      <w:r>
        <w:lastRenderedPageBreak/>
        <w:t xml:space="preserve">Financial Assistance:  Financial Assistance means assistance offered by ICN to patients who meet certain financial and other eligibility criteria as defined in the FAP to help them obtain the financial resources necessary to pay for necessary psychiatric health care services provided by ICN in a hospital setting.  Eligible patients may include uninsured patients, </w:t>
      </w:r>
      <w:proofErr w:type="gramStart"/>
      <w:r>
        <w:t>low income</w:t>
      </w:r>
      <w:proofErr w:type="gramEnd"/>
      <w:r>
        <w:t xml:space="preserve"> patients, and those patients who have partial coverage but who are unable to pay some or all of the remainder of their medical bills.   </w:t>
      </w:r>
    </w:p>
    <w:p w14:paraId="6D9C3827" w14:textId="77777777" w:rsidR="005D680D" w:rsidRDefault="00000000">
      <w:pPr>
        <w:spacing w:after="12" w:line="259" w:lineRule="auto"/>
        <w:ind w:left="1454" w:firstLine="0"/>
      </w:pPr>
      <w:r>
        <w:t xml:space="preserve">  </w:t>
      </w:r>
    </w:p>
    <w:p w14:paraId="1D232A01" w14:textId="0E731F56" w:rsidR="005D680D" w:rsidRDefault="00B059C1">
      <w:pPr>
        <w:numPr>
          <w:ilvl w:val="0"/>
          <w:numId w:val="2"/>
        </w:numPr>
        <w:ind w:right="33" w:hanging="360"/>
      </w:pPr>
      <w:r>
        <w:t>Hospital Psychiatric, Psychiatrist M.D. &amp; Other Necessary Medical Services:  Services or supplies that are provided for assessment, diagnosis, direct inpatient &amp; partial hospitalization program psychiatric care, therapeutic treatment, lab tests, medications, room &amp; board of a psychiatric condition or episode, meet the standards of good psychiatric practice in the local area, are covered by and considered psychiatrically necessary by the Medicare and Medicaid programs, and are not mainly for the convenience of the patient or physician. A</w:t>
      </w:r>
      <w:r w:rsidR="00187D27">
        <w:t xml:space="preserve">dditional services </w:t>
      </w:r>
      <w:r>
        <w:t xml:space="preserve">covered are </w:t>
      </w:r>
      <w:r w:rsidR="00187D27">
        <w:t xml:space="preserve">emergency room visits and ambulance transport to a medical hospital in case of a medical emergency conditions. </w:t>
      </w:r>
      <w:r>
        <w:t xml:space="preserve">Psychiatric necessary health care services do not include cosmetic surgery or non-medical services, such as social, educational or vocational services.    </w:t>
      </w:r>
    </w:p>
    <w:p w14:paraId="0D1F2221" w14:textId="77777777" w:rsidR="00B059C1" w:rsidRDefault="00B059C1" w:rsidP="00B059C1">
      <w:pPr>
        <w:pStyle w:val="ListParagraph"/>
      </w:pPr>
    </w:p>
    <w:p w14:paraId="53CD7C1C" w14:textId="3F86F808" w:rsidR="00B059C1" w:rsidRDefault="00B059C1" w:rsidP="00E02BB5">
      <w:pPr>
        <w:pStyle w:val="ListParagraph"/>
        <w:numPr>
          <w:ilvl w:val="0"/>
          <w:numId w:val="2"/>
        </w:numPr>
        <w:spacing w:after="0" w:line="240" w:lineRule="auto"/>
        <w:ind w:right="33" w:hanging="360"/>
      </w:pPr>
      <w:r>
        <w:rPr>
          <w:color w:val="auto"/>
          <w:kern w:val="0"/>
          <w:szCs w:val="24"/>
          <w14:ligatures w14:val="none"/>
        </w:rPr>
        <w:t>Psychiatrist &amp; Medical C</w:t>
      </w:r>
      <w:r w:rsidRPr="00B059C1">
        <w:rPr>
          <w:color w:val="auto"/>
          <w:kern w:val="0"/>
          <w:szCs w:val="24"/>
          <w14:ligatures w14:val="none"/>
        </w:rPr>
        <w:t xml:space="preserve">are that are not covered and billed separately are the attending psychiatrist care and attending medical care group, which the hospital has no control over. They </w:t>
      </w:r>
      <w:r w:rsidR="00187D27">
        <w:rPr>
          <w:color w:val="auto"/>
          <w:kern w:val="0"/>
          <w:szCs w:val="24"/>
          <w14:ligatures w14:val="none"/>
        </w:rPr>
        <w:t xml:space="preserve">are </w:t>
      </w:r>
      <w:r w:rsidRPr="00B059C1">
        <w:rPr>
          <w:color w:val="auto"/>
          <w:kern w:val="0"/>
          <w:szCs w:val="24"/>
          <w14:ligatures w14:val="none"/>
        </w:rPr>
        <w:t xml:space="preserve">billed under the general Medicare Guidelines. Psychiatrists </w:t>
      </w:r>
      <w:proofErr w:type="gramStart"/>
      <w:r w:rsidRPr="00B059C1">
        <w:rPr>
          <w:color w:val="auto"/>
          <w:kern w:val="0"/>
          <w:szCs w:val="24"/>
          <w14:ligatures w14:val="none"/>
        </w:rPr>
        <w:t>are :Richard</w:t>
      </w:r>
      <w:proofErr w:type="gramEnd"/>
      <w:r w:rsidRPr="00B059C1">
        <w:rPr>
          <w:color w:val="auto"/>
          <w:kern w:val="0"/>
          <w:szCs w:val="24"/>
          <w14:ligatures w14:val="none"/>
        </w:rPr>
        <w:t xml:space="preserve"> Noel M.D. – Psychiatrist, Victor Oderinde M. D. – Psychiatrist, Rustin Hauge M. D. – Psychiatrist, Jason Baron M. D. – Psychiatrist, Rodom Medical Group  . M.D. - Medical Care. </w:t>
      </w:r>
    </w:p>
    <w:p w14:paraId="690F2953" w14:textId="77777777" w:rsidR="005D680D" w:rsidRDefault="00000000">
      <w:pPr>
        <w:spacing w:after="29" w:line="259" w:lineRule="auto"/>
        <w:ind w:left="1454" w:firstLine="0"/>
      </w:pPr>
      <w:r>
        <w:t xml:space="preserve">  </w:t>
      </w:r>
    </w:p>
    <w:p w14:paraId="05B14181" w14:textId="77777777" w:rsidR="005D680D" w:rsidRDefault="00000000">
      <w:pPr>
        <w:numPr>
          <w:ilvl w:val="0"/>
          <w:numId w:val="2"/>
        </w:numPr>
        <w:ind w:right="33" w:hanging="360"/>
      </w:pPr>
      <w:r>
        <w:t xml:space="preserve">Plain Language Summary (“PLS”): A plain language summary of ICN’s FAP includes: (a) a brief description of the eligibility requirements and assistance offered; (b) a listing of the website and physical locations where Financial Assistance applications may be obtained; (c) instructions on how to obtain a free paper copy of the FAP; (d) contact information for assistance with the application process; (e) availability of language translations of the FAP and related documents; and (f) a statement confirming that patients who are determined to be eligible for Financial Assistance will be charged no more than amounts generally billed for psychiatric necessary health care services.   </w:t>
      </w:r>
    </w:p>
    <w:p w14:paraId="7C2A9800" w14:textId="77777777" w:rsidR="005D680D" w:rsidRDefault="00000000">
      <w:pPr>
        <w:spacing w:after="10" w:line="259" w:lineRule="auto"/>
        <w:ind w:left="1454" w:firstLine="0"/>
      </w:pPr>
      <w:r>
        <w:t xml:space="preserve">  </w:t>
      </w:r>
    </w:p>
    <w:p w14:paraId="0916234D" w14:textId="77777777" w:rsidR="005D680D" w:rsidRDefault="00000000">
      <w:pPr>
        <w:numPr>
          <w:ilvl w:val="0"/>
          <w:numId w:val="2"/>
        </w:numPr>
        <w:ind w:right="33" w:hanging="360"/>
      </w:pPr>
      <w:r>
        <w:t xml:space="preserve">Presumptive Eligibility or Presumptively Eligible: A Financial Assistance eligibility determination made by reference to specific criteria which have been deemed to demonstrate financial need on the part of an uninsured patient without completion of a Financial Assistance application.   </w:t>
      </w:r>
    </w:p>
    <w:p w14:paraId="3154F8A5" w14:textId="77777777" w:rsidR="005D680D" w:rsidRDefault="00000000">
      <w:pPr>
        <w:spacing w:after="12" w:line="259" w:lineRule="auto"/>
        <w:ind w:left="1454" w:firstLine="0"/>
      </w:pPr>
      <w:r>
        <w:t xml:space="preserve">  </w:t>
      </w:r>
    </w:p>
    <w:p w14:paraId="23D3AA35" w14:textId="77777777" w:rsidR="005D680D" w:rsidRDefault="00000000">
      <w:pPr>
        <w:numPr>
          <w:ilvl w:val="0"/>
          <w:numId w:val="2"/>
        </w:numPr>
        <w:ind w:right="33" w:hanging="360"/>
      </w:pPr>
      <w:r>
        <w:t xml:space="preserve">Reasonable Efforts: ICN will make reasonable efforts to provide notification to the patient about ICN’s FAP by offering the Plain Language Summary of the FAP to the patient prior to discharge from the hospital.  In addition, ICN will take the following steps to inform patients about the ICN FAP:   </w:t>
      </w:r>
    </w:p>
    <w:p w14:paraId="0A358C0C" w14:textId="77777777" w:rsidR="005D680D" w:rsidRDefault="00000000">
      <w:pPr>
        <w:spacing w:after="12" w:line="259" w:lineRule="auto"/>
        <w:ind w:left="14" w:firstLine="0"/>
      </w:pPr>
      <w:r>
        <w:t xml:space="preserve">  </w:t>
      </w:r>
    </w:p>
    <w:p w14:paraId="434A6534" w14:textId="77777777" w:rsidR="005D680D" w:rsidRDefault="00000000">
      <w:pPr>
        <w:numPr>
          <w:ilvl w:val="2"/>
          <w:numId w:val="5"/>
        </w:numPr>
        <w:ind w:right="33" w:hanging="360"/>
      </w:pPr>
      <w:r>
        <w:lastRenderedPageBreak/>
        <w:t xml:space="preserve">Incomplete Applications: If the patient and/or Family submit an incomplete application, the ICN will provide a written notification that describes what additional information or documentation is needed.   </w:t>
      </w:r>
    </w:p>
    <w:p w14:paraId="18194240" w14:textId="77777777" w:rsidR="005D680D" w:rsidRDefault="00000000">
      <w:pPr>
        <w:spacing w:after="36" w:line="259" w:lineRule="auto"/>
        <w:ind w:left="554" w:firstLine="0"/>
      </w:pPr>
      <w:r>
        <w:t xml:space="preserve">  </w:t>
      </w:r>
    </w:p>
    <w:p w14:paraId="1C0F5A3C" w14:textId="77777777" w:rsidR="005D680D" w:rsidRDefault="00000000">
      <w:pPr>
        <w:numPr>
          <w:ilvl w:val="2"/>
          <w:numId w:val="5"/>
        </w:numPr>
        <w:ind w:right="33" w:hanging="360"/>
      </w:pPr>
      <w:r>
        <w:t xml:space="preserve">Completed Applications: If the patient and/or patient’s Family member submits a complete Financial Assistance application, ICN will provide written notification that documents a determination on whether a </w:t>
      </w:r>
      <w:proofErr w:type="gramStart"/>
      <w:r>
        <w:t>patient</w:t>
      </w:r>
      <w:proofErr w:type="gramEnd"/>
      <w:r>
        <w:t xml:space="preserve"> </w:t>
      </w:r>
    </w:p>
    <w:p w14:paraId="14056021" w14:textId="77777777" w:rsidR="005D680D" w:rsidRDefault="00000000">
      <w:pPr>
        <w:ind w:left="1766" w:right="33" w:firstLine="0"/>
      </w:pPr>
      <w:r>
        <w:t xml:space="preserve">is eligible for Financial Assistance in a timely matter and notifies the patient in writing of the determination (including, if applicable, the assistance for which the patient is eligible) and the basis for this determination. This notification will also include the Financial Assistance percentage amount (for approved applications) or reason(s) for </w:t>
      </w:r>
      <w:proofErr w:type="gramStart"/>
      <w:r>
        <w:t>denial, and</w:t>
      </w:r>
      <w:proofErr w:type="gramEnd"/>
      <w:r>
        <w:t xml:space="preserve"> expected payment from the patient and/or Family where applicable. The patient and/or Family will continue to receive statements during the evaluation of a completed application.   </w:t>
      </w:r>
    </w:p>
    <w:p w14:paraId="2D458B89" w14:textId="77777777" w:rsidR="005D680D" w:rsidRDefault="00000000">
      <w:pPr>
        <w:spacing w:after="0" w:line="259" w:lineRule="auto"/>
        <w:ind w:left="374" w:firstLine="0"/>
      </w:pPr>
      <w:r>
        <w:t xml:space="preserve">  </w:t>
      </w:r>
    </w:p>
    <w:p w14:paraId="6006CD6D" w14:textId="77777777" w:rsidR="005D680D" w:rsidRDefault="00000000">
      <w:pPr>
        <w:numPr>
          <w:ilvl w:val="2"/>
          <w:numId w:val="5"/>
        </w:numPr>
        <w:ind w:right="33" w:hanging="360"/>
      </w:pPr>
      <w:r>
        <w:t>Patient Statements: ICN will send a series of statements describing the patient’s account and amount due. Patient statements will include a request that the patient is responsible to inform ICN of any available health insurance coverage, a notice of the ICN FAP, a telephone number to request Financial Assistance, and the website address where FAP documents can be obtained</w:t>
      </w:r>
      <w:r>
        <w:rPr>
          <w:color w:val="FF0000"/>
        </w:rPr>
        <w:t xml:space="preserve">.    </w:t>
      </w:r>
    </w:p>
    <w:p w14:paraId="0003B375" w14:textId="77777777" w:rsidR="005D680D" w:rsidRDefault="00000000">
      <w:pPr>
        <w:spacing w:after="12" w:line="259" w:lineRule="auto"/>
        <w:ind w:left="374" w:firstLine="0"/>
      </w:pPr>
      <w:r>
        <w:t xml:space="preserve">  </w:t>
      </w:r>
    </w:p>
    <w:p w14:paraId="29082F5A" w14:textId="77777777" w:rsidR="005D680D" w:rsidRDefault="00000000">
      <w:pPr>
        <w:numPr>
          <w:ilvl w:val="2"/>
          <w:numId w:val="5"/>
        </w:numPr>
        <w:ind w:right="33" w:hanging="360"/>
      </w:pPr>
      <w:r>
        <w:t xml:space="preserve">ICN Website: ICN website will post notice in a prominent place </w:t>
      </w:r>
      <w:proofErr w:type="gramStart"/>
      <w:r>
        <w:t>that</w:t>
      </w:r>
      <w:proofErr w:type="gramEnd"/>
      <w:r>
        <w:t xml:space="preserve">  </w:t>
      </w:r>
    </w:p>
    <w:p w14:paraId="3A0D4ABE" w14:textId="77777777" w:rsidR="005D680D" w:rsidRDefault="00000000">
      <w:pPr>
        <w:spacing w:after="0" w:line="259" w:lineRule="auto"/>
        <w:ind w:left="1776" w:right="14" w:hanging="10"/>
        <w:jc w:val="both"/>
      </w:pPr>
      <w:r>
        <w:t xml:space="preserve">Financial Assistance is available, with an explanation of the Financial Assistance application process.  ICN will post this FAP with a list of providers who are covered and not covered under the FAP, plain language summary, Financial Assistance application, and Billing and Collections Policy on the ICN website: </w:t>
      </w:r>
      <w:r>
        <w:rPr>
          <w:color w:val="0000FF"/>
          <w:u w:val="single" w:color="0000FF"/>
        </w:rPr>
        <w:t>http://www.intracare.org</w:t>
      </w:r>
      <w:r>
        <w:t xml:space="preserve">.  ICN will have free paper copies of these </w:t>
      </w:r>
      <w:proofErr w:type="gramStart"/>
      <w:r>
        <w:t>documents</w:t>
      </w:r>
      <w:proofErr w:type="gramEnd"/>
      <w:r>
        <w:t xml:space="preserve"> can be obtained upon request at the hospital front desk lobby and from the hospital business office financial counselor.    </w:t>
      </w:r>
    </w:p>
    <w:p w14:paraId="2AF9216C" w14:textId="77777777" w:rsidR="005D680D" w:rsidRDefault="00000000">
      <w:pPr>
        <w:spacing w:after="12" w:line="259" w:lineRule="auto"/>
        <w:ind w:left="2174" w:firstLine="0"/>
      </w:pPr>
      <w:r>
        <w:t xml:space="preserve">  </w:t>
      </w:r>
    </w:p>
    <w:p w14:paraId="3283E57B" w14:textId="77777777" w:rsidR="005D680D" w:rsidRDefault="00000000">
      <w:pPr>
        <w:numPr>
          <w:ilvl w:val="0"/>
          <w:numId w:val="2"/>
        </w:numPr>
        <w:ind w:right="33" w:hanging="360"/>
      </w:pPr>
      <w:r>
        <w:t xml:space="preserve">Underinsured Patient:  A patient who is covered in whole or in part under a policy of insurance who as a result of receiving psychiatric necessary health care has out-of-pocket expenses that exceed their ability to pay the remaining balance for care received.  </w:t>
      </w:r>
    </w:p>
    <w:p w14:paraId="090770D6" w14:textId="77777777" w:rsidR="005D680D" w:rsidRDefault="00000000">
      <w:pPr>
        <w:spacing w:after="0" w:line="259" w:lineRule="auto"/>
        <w:ind w:left="686" w:firstLine="0"/>
      </w:pPr>
      <w:r>
        <w:t xml:space="preserve">  </w:t>
      </w:r>
    </w:p>
    <w:p w14:paraId="7D806A5A" w14:textId="77777777" w:rsidR="005D680D" w:rsidRDefault="00000000">
      <w:pPr>
        <w:numPr>
          <w:ilvl w:val="0"/>
          <w:numId w:val="2"/>
        </w:numPr>
        <w:ind w:right="33" w:hanging="360"/>
      </w:pPr>
      <w:r>
        <w:t xml:space="preserve">Uninsured Patient: A patient who is not covered in whole or in part under a policy of health insurance and is not a beneficiary under a public or private health insurance, health benefit, or other health coverage program (including, without limitation, private insurance, Medicare, or Medicaid, or Crime Victims Assistance) and whose injury is not compensable for purposes of workers’ compensation, automobile insurance, or liability or other third party insurance, as determined by ICN based on documents and information provided by the patient or obtained from other sources, for the payment of psychiatric necessary health care services provided by ICN.   </w:t>
      </w:r>
    </w:p>
    <w:p w14:paraId="427CE9C5" w14:textId="77777777" w:rsidR="005D680D" w:rsidRDefault="00000000">
      <w:pPr>
        <w:spacing w:after="14" w:line="257" w:lineRule="auto"/>
        <w:ind w:left="326" w:right="8981" w:firstLine="0"/>
      </w:pPr>
      <w:r>
        <w:t xml:space="preserve">    </w:t>
      </w:r>
    </w:p>
    <w:p w14:paraId="4D20F3C5" w14:textId="77777777" w:rsidR="005D680D" w:rsidRDefault="00000000">
      <w:pPr>
        <w:spacing w:after="15" w:line="259" w:lineRule="auto"/>
        <w:ind w:left="326" w:firstLine="0"/>
      </w:pPr>
      <w:r>
        <w:lastRenderedPageBreak/>
        <w:t xml:space="preserve">  </w:t>
      </w:r>
    </w:p>
    <w:p w14:paraId="0434B82B" w14:textId="77777777" w:rsidR="005D680D" w:rsidRDefault="00000000">
      <w:pPr>
        <w:spacing w:after="0" w:line="259" w:lineRule="auto"/>
        <w:ind w:left="326" w:firstLine="0"/>
      </w:pPr>
      <w:r>
        <w:t xml:space="preserve">  </w:t>
      </w:r>
    </w:p>
    <w:p w14:paraId="7589F6CD" w14:textId="77777777" w:rsidR="005D680D" w:rsidRDefault="00000000">
      <w:pPr>
        <w:spacing w:after="1" w:line="258" w:lineRule="auto"/>
        <w:ind w:left="307" w:right="1854" w:hanging="10"/>
      </w:pPr>
      <w:r>
        <w:t xml:space="preserve"> </w:t>
      </w:r>
      <w:r>
        <w:rPr>
          <w:u w:val="single" w:color="000000"/>
        </w:rPr>
        <w:t>REVIEW CRITERIA:</w:t>
      </w:r>
      <w:r>
        <w:t xml:space="preserve">   </w:t>
      </w:r>
    </w:p>
    <w:p w14:paraId="48CE049E" w14:textId="77777777" w:rsidR="005D680D" w:rsidRDefault="00000000">
      <w:pPr>
        <w:spacing w:after="12" w:line="259" w:lineRule="auto"/>
        <w:ind w:left="326" w:firstLine="0"/>
      </w:pPr>
      <w:r>
        <w:t xml:space="preserve">  </w:t>
      </w:r>
    </w:p>
    <w:p w14:paraId="2293FBD7" w14:textId="77777777" w:rsidR="005D680D" w:rsidRDefault="00000000">
      <w:pPr>
        <w:ind w:left="1056" w:right="33"/>
      </w:pPr>
      <w:r>
        <w:t xml:space="preserve">1. Communication: To make our patients, families, and the broader community aware of the availability of Financial Assistance, ICN will take </w:t>
      </w:r>
      <w:proofErr w:type="gramStart"/>
      <w:r>
        <w:t>a number of</w:t>
      </w:r>
      <w:proofErr w:type="gramEnd"/>
      <w:r>
        <w:t xml:space="preserve"> steps to notify patients and visitors to its hospitals of the availability of Financial Assistance, and to widely publicize this FAP to members of the broader community served at each hospital.  These measures include:   </w:t>
      </w:r>
    </w:p>
    <w:p w14:paraId="223123CD" w14:textId="77777777" w:rsidR="005D680D" w:rsidRDefault="00000000">
      <w:pPr>
        <w:spacing w:after="12" w:line="259" w:lineRule="auto"/>
        <w:ind w:left="2174" w:firstLine="0"/>
      </w:pPr>
      <w:r>
        <w:t xml:space="preserve">  </w:t>
      </w:r>
    </w:p>
    <w:p w14:paraId="523727E5" w14:textId="77777777" w:rsidR="005D680D" w:rsidRDefault="00000000">
      <w:pPr>
        <w:numPr>
          <w:ilvl w:val="2"/>
          <w:numId w:val="3"/>
        </w:numPr>
        <w:ind w:right="33"/>
      </w:pPr>
      <w:r>
        <w:t xml:space="preserve">Patient Consent: The health care consent that is signed upon registration for psychiatric necessary health care services includes a statement that if financial assistance services are required, eligibility determination should be requested upon admission to the hospital or upon receipt of itemized bill or statement.  </w:t>
      </w:r>
    </w:p>
    <w:p w14:paraId="29024D6A" w14:textId="77777777" w:rsidR="005D680D" w:rsidRDefault="00000000">
      <w:pPr>
        <w:spacing w:after="12" w:line="259" w:lineRule="auto"/>
        <w:ind w:left="2174" w:firstLine="0"/>
      </w:pPr>
      <w:r>
        <w:t xml:space="preserve">  </w:t>
      </w:r>
    </w:p>
    <w:p w14:paraId="5860B173" w14:textId="77777777" w:rsidR="005D680D" w:rsidRDefault="00000000">
      <w:pPr>
        <w:numPr>
          <w:ilvl w:val="2"/>
          <w:numId w:val="3"/>
        </w:numPr>
        <w:ind w:right="33"/>
      </w:pPr>
      <w:r>
        <w:t xml:space="preserve">Financial Counseling: ICN patients are encouraged to seek information from their hospital's business office financial counselor if they anticipate difficulty paying their portion of the hospital bill. Our financial counselors will make every effort to assist patients who are uninsured, underinsured, or face other financial challenges associated with paying for the health care services we provide. Financial counselors may screen patients for eligibility for a variety of government funded programs, assist with a worker’s compensation or liability claim, set up an extended time payment plan, or help patients apply for Financial Assistance.   </w:t>
      </w:r>
    </w:p>
    <w:p w14:paraId="10846FBB" w14:textId="77777777" w:rsidR="005D680D" w:rsidRDefault="00000000">
      <w:pPr>
        <w:spacing w:after="10" w:line="259" w:lineRule="auto"/>
        <w:ind w:left="2174" w:firstLine="0"/>
      </w:pPr>
      <w:r>
        <w:t xml:space="preserve">  </w:t>
      </w:r>
    </w:p>
    <w:p w14:paraId="43BF2270" w14:textId="77777777" w:rsidR="005D680D" w:rsidRDefault="00000000">
      <w:pPr>
        <w:numPr>
          <w:ilvl w:val="2"/>
          <w:numId w:val="3"/>
        </w:numPr>
        <w:ind w:right="33"/>
      </w:pPr>
      <w:r>
        <w:t xml:space="preserve">Plain Language Summary and Application: A paper copy of the plain language summary of ICN’s FAP and a paper copy of the Financial  Assistance application will be made available to all patients at the earliest practical time of service. ICN will have free paper copies of these documents which can be obtained upon request at the hospital front desk and from hospital business office financial counselor. Free paper copies are also available by calling 281-893-7200 x3121 and requesting be mailed.   </w:t>
      </w:r>
    </w:p>
    <w:p w14:paraId="6A9E0D9D" w14:textId="77777777" w:rsidR="00C801A7" w:rsidRDefault="00C801A7" w:rsidP="00C801A7">
      <w:pPr>
        <w:pStyle w:val="ListParagraph"/>
        <w:ind w:firstLine="720"/>
        <w:rPr>
          <w:b/>
          <w:bCs/>
        </w:rPr>
      </w:pPr>
    </w:p>
    <w:p w14:paraId="1688A830" w14:textId="42F275CD" w:rsidR="00C801A7" w:rsidRDefault="00C801A7" w:rsidP="00C801A7">
      <w:pPr>
        <w:pStyle w:val="ListParagraph"/>
        <w:ind w:firstLine="720"/>
        <w:rPr>
          <w:b/>
          <w:bCs/>
        </w:rPr>
      </w:pPr>
      <w:r w:rsidRPr="002524F0">
        <w:rPr>
          <w:b/>
          <w:bCs/>
        </w:rPr>
        <w:t>UPDATE</w:t>
      </w:r>
      <w:r>
        <w:rPr>
          <w:b/>
          <w:bCs/>
        </w:rPr>
        <w:t xml:space="preserve"> effective 8/27/22 – Hospital Closure:  </w:t>
      </w:r>
    </w:p>
    <w:p w14:paraId="13A8E772" w14:textId="77777777" w:rsidR="00C801A7" w:rsidRDefault="00C801A7" w:rsidP="00C801A7">
      <w:pPr>
        <w:spacing w:after="0" w:line="259" w:lineRule="auto"/>
        <w:ind w:left="1440" w:right="5" w:firstLine="0"/>
      </w:pPr>
      <w:r>
        <w:t xml:space="preserve">Mailing address: PO Box 90550, Houston, TX 77290; Phone </w:t>
      </w:r>
      <w:proofErr w:type="gramStart"/>
      <w:r>
        <w:t>832-642-0822;</w:t>
      </w:r>
      <w:proofErr w:type="gramEnd"/>
      <w:r>
        <w:t xml:space="preserve"> </w:t>
      </w:r>
    </w:p>
    <w:p w14:paraId="51C3C81F" w14:textId="77777777" w:rsidR="00C801A7" w:rsidRDefault="00C801A7" w:rsidP="00C801A7">
      <w:pPr>
        <w:spacing w:after="0" w:line="259" w:lineRule="auto"/>
        <w:ind w:left="1440" w:right="5" w:firstLine="0"/>
      </w:pPr>
      <w:r>
        <w:t>no fax available</w:t>
      </w:r>
    </w:p>
    <w:p w14:paraId="169903CC" w14:textId="5EE12095" w:rsidR="005D680D" w:rsidRDefault="005D680D">
      <w:pPr>
        <w:spacing w:line="259" w:lineRule="auto"/>
        <w:ind w:left="14" w:firstLine="0"/>
      </w:pPr>
    </w:p>
    <w:p w14:paraId="07336C2D" w14:textId="77777777" w:rsidR="005D680D" w:rsidRDefault="00000000">
      <w:pPr>
        <w:numPr>
          <w:ilvl w:val="2"/>
          <w:numId w:val="3"/>
        </w:numPr>
        <w:ind w:right="33"/>
      </w:pPr>
      <w:r>
        <w:t>Translated Copies: ICN does not have any translated copies of FAP, Plain Language Summary, Financial Assistance application, and Billing and Collections Policy for limited English proficient individuals who representing less than 0.25 percent (0.25%</w:t>
      </w:r>
      <w:proofErr w:type="gramStart"/>
      <w:r>
        <w:t>)</w:t>
      </w:r>
      <w:proofErr w:type="gramEnd"/>
      <w:r>
        <w:t xml:space="preserve"> or 6 individuals of the community served by ICN. ICN will work with the individuals and their family members who speak English in understanding these documents and can assist in translating the documents, and/or ICN can contract a specific foreign language interpreter to </w:t>
      </w:r>
      <w:r>
        <w:lastRenderedPageBreak/>
        <w:t xml:space="preserve">assist completing the FAP application form and in understanding all documents required. </w:t>
      </w:r>
    </w:p>
    <w:p w14:paraId="5AC99D43" w14:textId="77777777" w:rsidR="005D680D" w:rsidRDefault="00000000">
      <w:pPr>
        <w:spacing w:after="0" w:line="259" w:lineRule="auto"/>
        <w:ind w:left="1766" w:firstLine="0"/>
      </w:pPr>
      <w:r>
        <w:t xml:space="preserve">  </w:t>
      </w:r>
    </w:p>
    <w:p w14:paraId="03A305E9" w14:textId="77777777" w:rsidR="005D680D" w:rsidRDefault="00000000">
      <w:pPr>
        <w:numPr>
          <w:ilvl w:val="2"/>
          <w:numId w:val="3"/>
        </w:numPr>
        <w:ind w:right="33"/>
      </w:pPr>
      <w:r>
        <w:t xml:space="preserve">Signage: All Financial Assistance signage will be clearly and conspicuously posted in locations that are visible to the public, including, but not limited to, </w:t>
      </w:r>
      <w:proofErr w:type="gramStart"/>
      <w:r>
        <w:t>hospital</w:t>
      </w:r>
      <w:proofErr w:type="gramEnd"/>
      <w:r>
        <w:t xml:space="preserve"> lobby, patient intake waiting room and patient assessment room. Signage will indicate that Financial Assistance is available and the phone number to reach a financial counselor for more information.    </w:t>
      </w:r>
    </w:p>
    <w:p w14:paraId="202664B5" w14:textId="77777777" w:rsidR="005D680D" w:rsidRDefault="00000000">
      <w:pPr>
        <w:spacing w:after="43" w:line="259" w:lineRule="auto"/>
        <w:ind w:left="326" w:firstLine="0"/>
      </w:pPr>
      <w:r>
        <w:t xml:space="preserve">  </w:t>
      </w:r>
    </w:p>
    <w:p w14:paraId="7BF23BE8" w14:textId="77777777" w:rsidR="005D680D" w:rsidRDefault="00000000">
      <w:pPr>
        <w:numPr>
          <w:ilvl w:val="2"/>
          <w:numId w:val="3"/>
        </w:numPr>
        <w:ind w:right="33"/>
      </w:pPr>
      <w:r>
        <w:t xml:space="preserve">Website: ICN’s website will post notice in a prominent place that  </w:t>
      </w:r>
    </w:p>
    <w:p w14:paraId="3DDB132C" w14:textId="749EEC31" w:rsidR="005D680D" w:rsidRDefault="00000000" w:rsidP="00C801A7">
      <w:pPr>
        <w:ind w:left="1766" w:right="33" w:firstLine="0"/>
      </w:pPr>
      <w:r>
        <w:t xml:space="preserve">Financial Assistance is available, with an explanation of the Financial Assistance application process.  ICN will post its FAP with a list of providers who are covered and not covered under the FAP, Plain Language Summary, Financial Assistance application, and the Billing and Collections Policy on the ICN website:  </w:t>
      </w:r>
      <w:proofErr w:type="gramStart"/>
      <w:r>
        <w:rPr>
          <w:color w:val="0000FF"/>
          <w:u w:val="single" w:color="0000FF"/>
        </w:rPr>
        <w:t>http://www.intracare.org</w:t>
      </w:r>
      <w:proofErr w:type="gramEnd"/>
      <w:r>
        <w:t xml:space="preserve">  </w:t>
      </w:r>
    </w:p>
    <w:p w14:paraId="187B4F76" w14:textId="77777777" w:rsidR="005D680D" w:rsidRDefault="00000000">
      <w:pPr>
        <w:spacing w:after="0" w:line="259" w:lineRule="auto"/>
        <w:ind w:left="1046" w:firstLine="0"/>
      </w:pPr>
      <w:r>
        <w:t xml:space="preserve">  </w:t>
      </w:r>
    </w:p>
    <w:p w14:paraId="4DA4187D" w14:textId="77777777" w:rsidR="005D680D" w:rsidRDefault="00000000">
      <w:pPr>
        <w:numPr>
          <w:ilvl w:val="2"/>
          <w:numId w:val="3"/>
        </w:numPr>
        <w:ind w:right="33"/>
      </w:pPr>
      <w:r>
        <w:t xml:space="preserve">Patient bills and statements: Patient statements will include a request that the patient is responsible to inform ICN of any available health insurance coverage; and will include a notice of the ICN FAP, a telephone number to request Financial Assistance, and the website address where Financial Assistance documents can be obtained.  </w:t>
      </w:r>
    </w:p>
    <w:p w14:paraId="2B4C5D36" w14:textId="77777777" w:rsidR="005D680D" w:rsidRDefault="00000000">
      <w:pPr>
        <w:spacing w:after="0" w:line="259" w:lineRule="auto"/>
        <w:ind w:left="1766" w:firstLine="0"/>
      </w:pPr>
      <w:r>
        <w:t xml:space="preserve">    </w:t>
      </w:r>
    </w:p>
    <w:p w14:paraId="2BA0A661" w14:textId="77777777" w:rsidR="005D680D" w:rsidRDefault="00000000">
      <w:pPr>
        <w:numPr>
          <w:ilvl w:val="2"/>
          <w:numId w:val="3"/>
        </w:numPr>
        <w:ind w:right="33"/>
      </w:pPr>
      <w:r>
        <w:t xml:space="preserve">Mail or fax: Patients may mail or fax a written request for free copies of these documents to the address </w:t>
      </w:r>
      <w:proofErr w:type="gramStart"/>
      <w:r>
        <w:t>below and</w:t>
      </w:r>
      <w:proofErr w:type="gramEnd"/>
      <w:r>
        <w:t xml:space="preserve"> including the individual’s full name and return mailing address to which they want ICN to send the copies.  </w:t>
      </w:r>
    </w:p>
    <w:p w14:paraId="4D1B8ED6" w14:textId="77777777" w:rsidR="005D680D" w:rsidRDefault="00000000">
      <w:pPr>
        <w:spacing w:after="0" w:line="259" w:lineRule="auto"/>
        <w:ind w:left="522" w:firstLine="0"/>
        <w:jc w:val="center"/>
      </w:pPr>
      <w:r>
        <w:t xml:space="preserve">  </w:t>
      </w:r>
    </w:p>
    <w:p w14:paraId="3543790A" w14:textId="77777777" w:rsidR="005D680D" w:rsidRDefault="00000000">
      <w:pPr>
        <w:spacing w:after="0" w:line="259" w:lineRule="auto"/>
        <w:ind w:left="332" w:right="2" w:hanging="10"/>
        <w:jc w:val="center"/>
      </w:pPr>
      <w:r>
        <w:t xml:space="preserve">Intracare North Hospital  </w:t>
      </w:r>
    </w:p>
    <w:p w14:paraId="7887518A" w14:textId="77777777" w:rsidR="005D680D" w:rsidRDefault="00000000">
      <w:pPr>
        <w:spacing w:after="0" w:line="259" w:lineRule="auto"/>
        <w:ind w:left="332" w:right="6" w:hanging="10"/>
        <w:jc w:val="center"/>
      </w:pPr>
      <w:r>
        <w:t xml:space="preserve">Attn: Business Office - Financial Assistance  </w:t>
      </w:r>
    </w:p>
    <w:p w14:paraId="7A502453" w14:textId="77777777" w:rsidR="005D680D" w:rsidRDefault="00000000">
      <w:pPr>
        <w:spacing w:after="0" w:line="259" w:lineRule="auto"/>
        <w:ind w:left="2950" w:right="2491" w:hanging="10"/>
        <w:jc w:val="center"/>
      </w:pPr>
      <w:r>
        <w:t xml:space="preserve">1120 Cypress Station Drive  Houston, Texas 77090 </w:t>
      </w:r>
    </w:p>
    <w:p w14:paraId="6F8E7478" w14:textId="77777777" w:rsidR="005D680D" w:rsidRDefault="00000000">
      <w:pPr>
        <w:spacing w:after="0" w:line="259" w:lineRule="auto"/>
        <w:ind w:left="332" w:right="5" w:hanging="10"/>
        <w:jc w:val="center"/>
      </w:pPr>
      <w:r>
        <w:t xml:space="preserve">FAX: 832-249-3599 </w:t>
      </w:r>
    </w:p>
    <w:p w14:paraId="6B4E4C88" w14:textId="77777777" w:rsidR="00C801A7" w:rsidRDefault="00C801A7">
      <w:pPr>
        <w:spacing w:after="0" w:line="259" w:lineRule="auto"/>
        <w:ind w:left="332" w:right="5" w:hanging="10"/>
        <w:jc w:val="center"/>
      </w:pPr>
    </w:p>
    <w:p w14:paraId="62D34EE1" w14:textId="77777777" w:rsidR="00C801A7" w:rsidRDefault="00C801A7" w:rsidP="00C801A7">
      <w:pPr>
        <w:pStyle w:val="ListParagraph"/>
        <w:ind w:firstLine="720"/>
        <w:rPr>
          <w:b/>
          <w:bCs/>
        </w:rPr>
      </w:pPr>
      <w:r w:rsidRPr="002524F0">
        <w:rPr>
          <w:b/>
          <w:bCs/>
        </w:rPr>
        <w:t>UPDATE</w:t>
      </w:r>
      <w:r>
        <w:rPr>
          <w:b/>
          <w:bCs/>
        </w:rPr>
        <w:t xml:space="preserve"> effective 8/27/22 – Hospital Closure:  </w:t>
      </w:r>
    </w:p>
    <w:p w14:paraId="4CA00CB2" w14:textId="77777777" w:rsidR="00C801A7" w:rsidRDefault="00C801A7" w:rsidP="00C801A7">
      <w:pPr>
        <w:spacing w:after="0" w:line="259" w:lineRule="auto"/>
        <w:ind w:left="1440" w:right="5" w:firstLine="0"/>
      </w:pPr>
      <w:r>
        <w:t xml:space="preserve">Mailing address: PO Box 90550, Houston, TX 77290; Phone </w:t>
      </w:r>
      <w:proofErr w:type="gramStart"/>
      <w:r>
        <w:t>832-642-0822;</w:t>
      </w:r>
      <w:proofErr w:type="gramEnd"/>
      <w:r>
        <w:t xml:space="preserve"> </w:t>
      </w:r>
    </w:p>
    <w:p w14:paraId="290FEBBC" w14:textId="37E44E63" w:rsidR="00C801A7" w:rsidRDefault="00C801A7" w:rsidP="00C801A7">
      <w:pPr>
        <w:spacing w:after="0" w:line="259" w:lineRule="auto"/>
        <w:ind w:left="1440" w:right="5" w:firstLine="0"/>
      </w:pPr>
      <w:r>
        <w:t>no fax available</w:t>
      </w:r>
    </w:p>
    <w:p w14:paraId="47170439" w14:textId="77777777" w:rsidR="005D680D" w:rsidRDefault="00000000">
      <w:pPr>
        <w:spacing w:after="0" w:line="259" w:lineRule="auto"/>
        <w:ind w:left="2174" w:firstLine="0"/>
      </w:pPr>
      <w:r>
        <w:t xml:space="preserve">  </w:t>
      </w:r>
    </w:p>
    <w:p w14:paraId="5909D672" w14:textId="77777777" w:rsidR="005D680D" w:rsidRDefault="00000000">
      <w:pPr>
        <w:ind w:left="1056" w:right="33"/>
      </w:pPr>
      <w:r>
        <w:t xml:space="preserve">2. Eligibility Determination: Financial Assistance is determined in accordance with procedures that involve an individual assessment of financial need. Those procedures are described below:   </w:t>
      </w:r>
    </w:p>
    <w:p w14:paraId="6974C826" w14:textId="77777777" w:rsidR="005D680D" w:rsidRDefault="00000000">
      <w:pPr>
        <w:spacing w:after="12" w:line="259" w:lineRule="auto"/>
        <w:ind w:left="2174" w:firstLine="0"/>
      </w:pPr>
      <w:r>
        <w:t xml:space="preserve">  </w:t>
      </w:r>
    </w:p>
    <w:p w14:paraId="402F59DC" w14:textId="77777777" w:rsidR="005D680D" w:rsidRDefault="00000000">
      <w:pPr>
        <w:numPr>
          <w:ilvl w:val="2"/>
          <w:numId w:val="6"/>
        </w:numPr>
        <w:ind w:right="33" w:hanging="361"/>
      </w:pPr>
      <w:r>
        <w:t xml:space="preserve">A Presumptive Eligibility determination is completed according to the criteria described in Procedure Section 4 below. If a patient is Presumptively Eligible for Financial Assistance, a Financial Assistance application is not required. </w:t>
      </w:r>
      <w:r>
        <w:lastRenderedPageBreak/>
        <w:t xml:space="preserve">However, the patient or guarantor is expected to cooperate with the screening process and supply personal or financial information and documentation relevant to making a determination of Presumptive </w:t>
      </w:r>
      <w:proofErr w:type="gramStart"/>
      <w:r>
        <w:t>Eligibility;</w:t>
      </w:r>
      <w:proofErr w:type="gramEnd"/>
      <w:r>
        <w:t xml:space="preserve">   </w:t>
      </w:r>
    </w:p>
    <w:p w14:paraId="739710A7" w14:textId="77777777" w:rsidR="005D680D" w:rsidRDefault="00000000">
      <w:pPr>
        <w:spacing w:after="0" w:line="259" w:lineRule="auto"/>
        <w:ind w:left="554" w:firstLine="0"/>
      </w:pPr>
      <w:r>
        <w:t xml:space="preserve">  </w:t>
      </w:r>
    </w:p>
    <w:p w14:paraId="0566DEAB" w14:textId="77777777" w:rsidR="005D680D" w:rsidRDefault="00000000">
      <w:pPr>
        <w:numPr>
          <w:ilvl w:val="2"/>
          <w:numId w:val="6"/>
        </w:numPr>
        <w:ind w:right="33" w:hanging="361"/>
      </w:pPr>
      <w:r>
        <w:t xml:space="preserve">A Financial Assistance application process, in which the patient or guarantor is expected to cooperate and supply personal or financial information and documentation relevant to making a determination of financial </w:t>
      </w:r>
      <w:proofErr w:type="gramStart"/>
      <w:r>
        <w:t>need;</w:t>
      </w:r>
      <w:proofErr w:type="gramEnd"/>
      <w:r>
        <w:t xml:space="preserve">   </w:t>
      </w:r>
    </w:p>
    <w:p w14:paraId="5678ED4F" w14:textId="77777777" w:rsidR="005D680D" w:rsidRDefault="00000000">
      <w:pPr>
        <w:numPr>
          <w:ilvl w:val="2"/>
          <w:numId w:val="6"/>
        </w:numPr>
        <w:spacing w:after="34"/>
        <w:ind w:right="33" w:hanging="361"/>
      </w:pPr>
      <w:r>
        <w:t xml:space="preserve">ICN will make reasonable efforts to determine whether an individual </w:t>
      </w:r>
      <w:proofErr w:type="gramStart"/>
      <w:r>
        <w:t>is</w:t>
      </w:r>
      <w:proofErr w:type="gramEnd"/>
      <w:r>
        <w:t xml:space="preserve">  </w:t>
      </w:r>
    </w:p>
    <w:p w14:paraId="7834C976" w14:textId="77777777" w:rsidR="005D680D" w:rsidRDefault="00000000">
      <w:pPr>
        <w:spacing w:after="43"/>
        <w:ind w:left="1766" w:right="33" w:firstLine="0"/>
      </w:pPr>
      <w:r>
        <w:t xml:space="preserve">FAP-eligible to include providing notification to the patient about ICN’s FAP in a Plain Language Summary prior to discharge from the hospital.  In addition, ICN will take the following steps to inform patients about ICN’s FAP:  </w:t>
      </w:r>
    </w:p>
    <w:p w14:paraId="1C21A4F0" w14:textId="77777777" w:rsidR="005D680D" w:rsidRDefault="00000000">
      <w:pPr>
        <w:spacing w:after="31" w:line="259" w:lineRule="auto"/>
        <w:ind w:left="326" w:firstLine="0"/>
      </w:pPr>
      <w:r>
        <w:t xml:space="preserve">   </w:t>
      </w:r>
    </w:p>
    <w:p w14:paraId="51C14269" w14:textId="77777777" w:rsidR="005D680D" w:rsidRDefault="00000000">
      <w:pPr>
        <w:numPr>
          <w:ilvl w:val="3"/>
          <w:numId w:val="7"/>
        </w:numPr>
        <w:ind w:right="33" w:hanging="300"/>
      </w:pPr>
      <w:r>
        <w:t xml:space="preserve">Incomplete Applications: If the patient and/or Family submit an incomplete application, ICN will provide a written notification that describes what additional information or documentation is needed within forty-five (45) days of receipt of initial application.  </w:t>
      </w:r>
    </w:p>
    <w:p w14:paraId="7E1D8AF6" w14:textId="77777777" w:rsidR="005D680D" w:rsidRDefault="00000000">
      <w:pPr>
        <w:numPr>
          <w:ilvl w:val="3"/>
          <w:numId w:val="7"/>
        </w:numPr>
        <w:ind w:right="33" w:hanging="300"/>
      </w:pPr>
      <w:r>
        <w:t xml:space="preserve">Patient Statements: Patient statements will include a statement that the patient is responsible to inform ICN of any available health insurance coverage and will include a notice of ICN’s FAP, a telephone number to request Financial Assistance, and the website address where FAP documents can be obtained. iii. ICN Website: ICN’s website will post notice in a prominent place that Financial Assistance is available, with an explanation of the Financial Assistance application process.  On the ICN website: </w:t>
      </w:r>
      <w:r>
        <w:rPr>
          <w:color w:val="0000FF"/>
          <w:u w:val="single" w:color="0000FF"/>
        </w:rPr>
        <w:t>http://www.intracare.org,</w:t>
      </w:r>
      <w:r>
        <w:t xml:space="preserve"> ICN will post its FAP with a list of providers who are covered and not covered under the FAP, the Plain Language Summary, the Financial Assistance application, and its Billing and Collections Policy.</w:t>
      </w:r>
      <w:r>
        <w:rPr>
          <w:color w:val="0000FF"/>
        </w:rPr>
        <w:t xml:space="preserve"> </w:t>
      </w:r>
      <w:r>
        <w:t xml:space="preserve">   </w:t>
      </w:r>
    </w:p>
    <w:p w14:paraId="4E68F0E2" w14:textId="77777777" w:rsidR="005D680D" w:rsidRDefault="00000000">
      <w:pPr>
        <w:ind w:left="2486" w:right="33" w:hanging="420"/>
      </w:pPr>
      <w:r>
        <w:t xml:space="preserve">iv. Documents Available upon Request: ICN will have free, paper copies of its FAP with a list of providers who are covered and not covered under the FAP, the Plain Language Summary, the  </w:t>
      </w:r>
    </w:p>
    <w:p w14:paraId="2AEDEF23" w14:textId="77777777" w:rsidR="005D680D" w:rsidRDefault="00000000">
      <w:pPr>
        <w:ind w:left="2486" w:right="33" w:firstLine="0"/>
      </w:pPr>
      <w:r>
        <w:t xml:space="preserve">Financial Assistance application, and its Billing and Collections Policy available upon request at the hospital front desk lobby and from hospital business office financial counselors.  </w:t>
      </w:r>
    </w:p>
    <w:p w14:paraId="04FBCDD0" w14:textId="77777777" w:rsidR="005D680D" w:rsidRDefault="00000000">
      <w:pPr>
        <w:spacing w:after="12" w:line="259" w:lineRule="auto"/>
        <w:ind w:left="326" w:firstLine="0"/>
      </w:pPr>
      <w:r>
        <w:t xml:space="preserve">  </w:t>
      </w:r>
    </w:p>
    <w:p w14:paraId="4B134B9A" w14:textId="77777777" w:rsidR="005D680D" w:rsidRDefault="00000000">
      <w:pPr>
        <w:numPr>
          <w:ilvl w:val="2"/>
          <w:numId w:val="4"/>
        </w:numPr>
        <w:ind w:right="33" w:hanging="361"/>
      </w:pPr>
      <w:r>
        <w:t xml:space="preserve">The use of external publicly available data sources that provide information on a patient or guarantor’s ability to pay including credit scores through FICO, Equifax, TransUnion or </w:t>
      </w:r>
      <w:proofErr w:type="gramStart"/>
      <w:r>
        <w:t>Experian;</w:t>
      </w:r>
      <w:proofErr w:type="gramEnd"/>
      <w:r>
        <w:t xml:space="preserve">   </w:t>
      </w:r>
    </w:p>
    <w:p w14:paraId="3E481EC6" w14:textId="77777777" w:rsidR="005D680D" w:rsidRDefault="00000000">
      <w:pPr>
        <w:spacing w:after="58" w:line="259" w:lineRule="auto"/>
        <w:ind w:left="554" w:firstLine="0"/>
      </w:pPr>
      <w:r>
        <w:t xml:space="preserve">  </w:t>
      </w:r>
    </w:p>
    <w:p w14:paraId="6FD164DF" w14:textId="77777777" w:rsidR="005D680D" w:rsidRDefault="00000000">
      <w:pPr>
        <w:numPr>
          <w:ilvl w:val="2"/>
          <w:numId w:val="4"/>
        </w:numPr>
        <w:spacing w:after="34"/>
        <w:ind w:right="33" w:hanging="361"/>
      </w:pPr>
      <w:r>
        <w:t xml:space="preserve">A review of the patient’s outstanding accounts receivable for prior services rendered at ICN and the patient’s payment or bad debt </w:t>
      </w:r>
      <w:proofErr w:type="gramStart"/>
      <w:r>
        <w:t>history;</w:t>
      </w:r>
      <w:proofErr w:type="gramEnd"/>
      <w:r>
        <w:t xml:space="preserve">   </w:t>
      </w:r>
    </w:p>
    <w:p w14:paraId="4F17C223" w14:textId="77777777" w:rsidR="005D680D" w:rsidRDefault="00000000">
      <w:pPr>
        <w:spacing w:after="15" w:line="259" w:lineRule="auto"/>
        <w:ind w:left="914" w:firstLine="0"/>
      </w:pPr>
      <w:r>
        <w:t xml:space="preserve">  </w:t>
      </w:r>
    </w:p>
    <w:p w14:paraId="5D7F8DC2" w14:textId="77777777" w:rsidR="005D680D" w:rsidRDefault="00000000">
      <w:pPr>
        <w:numPr>
          <w:ilvl w:val="2"/>
          <w:numId w:val="4"/>
        </w:numPr>
        <w:ind w:right="33" w:hanging="361"/>
      </w:pPr>
      <w:r>
        <w:lastRenderedPageBreak/>
        <w:t xml:space="preserve">The levels of Financial Assistance provided by ICN are based on income, Family size, and FPL. Both uninsured and insured patients can apply for Financial Assistance; and   </w:t>
      </w:r>
    </w:p>
    <w:p w14:paraId="016E2B8A" w14:textId="77777777" w:rsidR="005D680D" w:rsidRDefault="00000000">
      <w:pPr>
        <w:spacing w:after="41" w:line="259" w:lineRule="auto"/>
        <w:ind w:left="554" w:firstLine="0"/>
      </w:pPr>
      <w:r>
        <w:t xml:space="preserve">  </w:t>
      </w:r>
    </w:p>
    <w:p w14:paraId="7A88FB5C" w14:textId="77777777" w:rsidR="005D680D" w:rsidRDefault="00000000">
      <w:pPr>
        <w:numPr>
          <w:ilvl w:val="2"/>
          <w:numId w:val="4"/>
        </w:numPr>
        <w:ind w:right="33" w:hanging="361"/>
      </w:pPr>
      <w:r>
        <w:t xml:space="preserve">The patient’s eligibility for Financial Assistance will be based on the criteria below and may vary based on the financial status of the patient, extenuating financial circumstances and the availability of </w:t>
      </w:r>
      <w:proofErr w:type="gramStart"/>
      <w:r>
        <w:t>third party</w:t>
      </w:r>
      <w:proofErr w:type="gramEnd"/>
      <w:r>
        <w:t xml:space="preserve"> health care benefits. Eligibility guidelines will be revised annually after the FPL guidelines are published by the federal government.  Families with incomes exceeding the guidelines stated below can be screened for payment plan consideration.   </w:t>
      </w:r>
    </w:p>
    <w:p w14:paraId="741FFB65" w14:textId="77777777" w:rsidR="005D680D" w:rsidRDefault="00000000">
      <w:pPr>
        <w:spacing w:after="17" w:line="259" w:lineRule="auto"/>
        <w:ind w:left="1862" w:firstLine="0"/>
      </w:pPr>
      <w:r>
        <w:t xml:space="preserve">  </w:t>
      </w:r>
    </w:p>
    <w:p w14:paraId="09FC4A8E" w14:textId="77777777" w:rsidR="005D680D" w:rsidRDefault="00000000">
      <w:pPr>
        <w:numPr>
          <w:ilvl w:val="0"/>
          <w:numId w:val="8"/>
        </w:numPr>
        <w:ind w:right="33" w:hanging="360"/>
      </w:pPr>
      <w:r>
        <w:t xml:space="preserve">Patient Financial Assistance Eligibility: Based on the FPLs, the following criteria shall be used to determine the discounts offered to Uninsured and Underinsured Patients qualifying for Financial Assistance. Underinsured Patients must have their insurance billed before qualifying for charity. Discounts provided to patients who qualify for Financial Assistance will be reviewed against the AGB percentage limits to ensure patients are not charged more than AGB.    </w:t>
      </w:r>
    </w:p>
    <w:p w14:paraId="2EC4DC9D" w14:textId="77777777" w:rsidR="005D680D" w:rsidRDefault="00000000">
      <w:pPr>
        <w:spacing w:after="0" w:line="259" w:lineRule="auto"/>
        <w:ind w:left="782" w:firstLine="0"/>
      </w:pPr>
      <w:r>
        <w:t xml:space="preserve">  </w:t>
      </w:r>
    </w:p>
    <w:p w14:paraId="51504142" w14:textId="77777777" w:rsidR="005D680D" w:rsidRDefault="00000000">
      <w:pPr>
        <w:numPr>
          <w:ilvl w:val="1"/>
          <w:numId w:val="8"/>
        </w:numPr>
        <w:spacing w:after="0" w:line="259" w:lineRule="auto"/>
        <w:ind w:hanging="360"/>
      </w:pPr>
      <w:r>
        <w:t xml:space="preserve">Free Care:   </w:t>
      </w:r>
    </w:p>
    <w:p w14:paraId="0EE47318" w14:textId="77777777" w:rsidR="005D680D" w:rsidRDefault="00000000">
      <w:pPr>
        <w:spacing w:after="15" w:line="259" w:lineRule="auto"/>
        <w:ind w:left="2174" w:firstLine="0"/>
      </w:pPr>
      <w:r>
        <w:t xml:space="preserve">  </w:t>
      </w:r>
    </w:p>
    <w:p w14:paraId="6D202BB2" w14:textId="77777777" w:rsidR="005D680D" w:rsidRDefault="00000000">
      <w:pPr>
        <w:numPr>
          <w:ilvl w:val="3"/>
          <w:numId w:val="11"/>
        </w:numPr>
        <w:ind w:right="117" w:hanging="194"/>
      </w:pPr>
      <w:r>
        <w:t xml:space="preserve">If an uninsured patient’s Annual Gross Family Income is equal to or less than two hundred percent (200%) of the current Federal Poverty Guidelines, as set forth in the Gross Income Financial  </w:t>
      </w:r>
    </w:p>
    <w:p w14:paraId="06392C8D" w14:textId="77777777" w:rsidR="005D680D" w:rsidRDefault="00000000">
      <w:pPr>
        <w:ind w:left="2174" w:right="33" w:firstLine="0"/>
      </w:pPr>
      <w:r>
        <w:t>Assistance Eligibility Table (Exhibit A - Amounts Generally Billed Calculation), the patient (or other responsible party) will be entitled to free care (100% discount) and will not owe any portion of the account balance</w:t>
      </w:r>
      <w:r>
        <w:rPr>
          <w:color w:val="FF0000"/>
        </w:rPr>
        <w:t xml:space="preserve">.  </w:t>
      </w:r>
    </w:p>
    <w:p w14:paraId="5A6ECB74" w14:textId="77777777" w:rsidR="005D680D" w:rsidRDefault="00000000">
      <w:pPr>
        <w:numPr>
          <w:ilvl w:val="3"/>
          <w:numId w:val="11"/>
        </w:numPr>
        <w:ind w:right="117" w:hanging="194"/>
      </w:pPr>
      <w:r>
        <w:t xml:space="preserve">Patients who have primary health coverage through Medicare and  are qualified for secondary coverage through Medicaid will receive           a one hundred percent (100%) discount on any balance remaining after billing Medicaid and receiving an adjudicated claim from THMP or Managed Medicaid payer.   </w:t>
      </w:r>
    </w:p>
    <w:p w14:paraId="677FFDC0" w14:textId="77777777" w:rsidR="005D680D" w:rsidRDefault="00000000">
      <w:pPr>
        <w:spacing w:after="0" w:line="259" w:lineRule="auto"/>
        <w:ind w:left="2174" w:firstLine="0"/>
      </w:pPr>
      <w:r>
        <w:t xml:space="preserve">  </w:t>
      </w:r>
    </w:p>
    <w:p w14:paraId="34369C12" w14:textId="77777777" w:rsidR="005D680D" w:rsidRDefault="00000000">
      <w:pPr>
        <w:numPr>
          <w:ilvl w:val="1"/>
          <w:numId w:val="8"/>
        </w:numPr>
        <w:spacing w:after="0" w:line="259" w:lineRule="auto"/>
        <w:ind w:hanging="360"/>
      </w:pPr>
      <w:r>
        <w:t xml:space="preserve">Discounted Care:   </w:t>
      </w:r>
    </w:p>
    <w:p w14:paraId="2E0E38E7" w14:textId="77777777" w:rsidR="005D680D" w:rsidRDefault="00000000">
      <w:pPr>
        <w:spacing w:after="0" w:line="259" w:lineRule="auto"/>
        <w:ind w:left="2174" w:firstLine="0"/>
      </w:pPr>
      <w:r>
        <w:t xml:space="preserve">  </w:t>
      </w:r>
    </w:p>
    <w:p w14:paraId="72A9D201" w14:textId="77777777" w:rsidR="005D680D" w:rsidRDefault="00000000">
      <w:pPr>
        <w:numPr>
          <w:ilvl w:val="3"/>
          <w:numId w:val="9"/>
        </w:numPr>
        <w:ind w:right="33" w:hanging="240"/>
      </w:pPr>
      <w:r>
        <w:t xml:space="preserve">Patients/individuals whose Annual Gross Family Income </w:t>
      </w:r>
      <w:proofErr w:type="gramStart"/>
      <w:r>
        <w:t>exceeds</w:t>
      </w:r>
      <w:proofErr w:type="gramEnd"/>
      <w:r>
        <w:t xml:space="preserve"> </w:t>
      </w:r>
    </w:p>
    <w:p w14:paraId="77EA5344" w14:textId="77777777" w:rsidR="005D680D" w:rsidRDefault="00000000">
      <w:pPr>
        <w:ind w:left="1822" w:right="33" w:firstLine="0"/>
      </w:pPr>
      <w:r>
        <w:t xml:space="preserve">two hundred percent (200%) but not more than four hundred percent (400%) of the current Federal Poverty Guidelines may be eligible for a discount of charges to the amount generally billed (AGB) to insured patients.  </w:t>
      </w:r>
    </w:p>
    <w:p w14:paraId="73894EE9" w14:textId="77777777" w:rsidR="005D680D" w:rsidRDefault="00000000">
      <w:pPr>
        <w:numPr>
          <w:ilvl w:val="3"/>
          <w:numId w:val="9"/>
        </w:numPr>
        <w:ind w:right="33" w:hanging="240"/>
      </w:pPr>
      <w:r>
        <w:t xml:space="preserve">Patients who have an outstanding account balance owed on </w:t>
      </w:r>
      <w:proofErr w:type="gramStart"/>
      <w:r>
        <w:t>their</w:t>
      </w:r>
      <w:proofErr w:type="gramEnd"/>
      <w:r>
        <w:t xml:space="preserve"> </w:t>
      </w:r>
    </w:p>
    <w:p w14:paraId="75A5408B" w14:textId="77777777" w:rsidR="005D680D" w:rsidRDefault="00000000">
      <w:pPr>
        <w:ind w:left="1822" w:right="33" w:firstLine="0"/>
      </w:pPr>
      <w:r>
        <w:t xml:space="preserve">hospital bills may be eligible for a discount if </w:t>
      </w:r>
      <w:proofErr w:type="gramStart"/>
      <w:r>
        <w:t>all of</w:t>
      </w:r>
      <w:proofErr w:type="gramEnd"/>
      <w:r>
        <w:t xml:space="preserve"> the following criteria are met: </w:t>
      </w:r>
    </w:p>
    <w:p w14:paraId="5FAA1718" w14:textId="77777777" w:rsidR="005D680D" w:rsidRDefault="00000000">
      <w:pPr>
        <w:numPr>
          <w:ilvl w:val="4"/>
          <w:numId w:val="12"/>
        </w:numPr>
        <w:ind w:right="33" w:firstLine="53"/>
      </w:pPr>
      <w:r>
        <w:t xml:space="preserve">balance exceeds ten percent (10%) of the person’s Annual Gross Family </w:t>
      </w:r>
      <w:proofErr w:type="gramStart"/>
      <w:r>
        <w:t>Income;</w:t>
      </w:r>
      <w:proofErr w:type="gramEnd"/>
      <w:r>
        <w:t xml:space="preserve">  </w:t>
      </w:r>
    </w:p>
    <w:p w14:paraId="1B44E4A3" w14:textId="77777777" w:rsidR="005D680D" w:rsidRDefault="00000000">
      <w:pPr>
        <w:numPr>
          <w:ilvl w:val="4"/>
          <w:numId w:val="12"/>
        </w:numPr>
        <w:ind w:right="33" w:firstLine="53"/>
      </w:pPr>
      <w:r>
        <w:t xml:space="preserve">they are unable to pay all or a portion of the remaining bill balance; and  </w:t>
      </w:r>
    </w:p>
    <w:p w14:paraId="3D0410CA" w14:textId="77777777" w:rsidR="005D680D" w:rsidRDefault="00000000">
      <w:pPr>
        <w:numPr>
          <w:ilvl w:val="4"/>
          <w:numId w:val="12"/>
        </w:numPr>
        <w:ind w:right="33" w:firstLine="53"/>
      </w:pPr>
      <w:r>
        <w:lastRenderedPageBreak/>
        <w:t xml:space="preserve">the bill balance is at least $5,000. Under these circumstances, the patient or guarantor is expected to cooperate with the FAP process and supply personal or financial information and documentation relevant to </w:t>
      </w:r>
      <w:proofErr w:type="gramStart"/>
      <w:r>
        <w:t>making a determination</w:t>
      </w:r>
      <w:proofErr w:type="gramEnd"/>
      <w:r>
        <w:t xml:space="preserve"> of eligibility. If approved, the patient will be responsible for paying no more than ten percent (10%) of their Annual Gross Family Income towards the remaining outstanding account balances or AGB discount will be applied, whichever is less and most beneficial for the patient’s financial situation.  </w:t>
      </w:r>
    </w:p>
    <w:p w14:paraId="6004EB79" w14:textId="77777777" w:rsidR="005D680D" w:rsidRDefault="00000000">
      <w:pPr>
        <w:spacing w:after="34" w:line="259" w:lineRule="auto"/>
        <w:ind w:left="1594" w:firstLine="0"/>
      </w:pPr>
      <w:r>
        <w:t xml:space="preserve">  </w:t>
      </w:r>
    </w:p>
    <w:p w14:paraId="37CA75D9" w14:textId="77777777" w:rsidR="005D680D" w:rsidRDefault="00000000">
      <w:pPr>
        <w:numPr>
          <w:ilvl w:val="0"/>
          <w:numId w:val="8"/>
        </w:numPr>
        <w:ind w:right="33" w:hanging="360"/>
      </w:pPr>
      <w:r>
        <w:t xml:space="preserve">Presumptive Eligibility:  Uninsured patients may be determined eligible for Financial Assistance based on the presence of one of the criteria listed below.  After at least one criterion has been demonstrated, no other proof of income will be requested.   The list below is representative of circumstances in which a patient’s Family income is equal to or less than two hundred percent (200%) of the current Federal Poverty Guidelines and the patient is eligible for a one hundred percent (100%) reduction of necessary psychiatric health care charges.  Presumptive Eligibility screening for an uninsured patient should be completed as soon as possible after receipt of necessary psychiatric health care services and prior to the issuance of any bill for those services.  When notified of a possible Presumptive Eligibility status, ICN will hold any Patient Statement for thirty (30) days during the completion of the Presumptive Eligibility review process.  Patients with third-party insurance (other than state or local assistance programs such as Medicaid) will not be considered for Presumptive Eligibility and will be required to </w:t>
      </w:r>
      <w:proofErr w:type="gramStart"/>
      <w:r>
        <w:t>submit an application</w:t>
      </w:r>
      <w:proofErr w:type="gramEnd"/>
      <w:r>
        <w:t xml:space="preserve"> for financial assistance.  </w:t>
      </w:r>
      <w:r>
        <w:rPr>
          <w:color w:val="FF0000"/>
        </w:rPr>
        <w:t xml:space="preserve"> </w:t>
      </w:r>
    </w:p>
    <w:p w14:paraId="6D17C718" w14:textId="77777777" w:rsidR="005D680D" w:rsidRDefault="00000000">
      <w:pPr>
        <w:spacing w:after="0" w:line="259" w:lineRule="auto"/>
        <w:ind w:left="1454" w:firstLine="0"/>
      </w:pPr>
      <w:r>
        <w:t xml:space="preserve">  </w:t>
      </w:r>
    </w:p>
    <w:p w14:paraId="443DC593" w14:textId="77777777" w:rsidR="005D680D" w:rsidRDefault="00000000">
      <w:pPr>
        <w:ind w:left="1464" w:right="33"/>
      </w:pPr>
      <w:r>
        <w:t xml:space="preserve">a. Uninsured patients meeting the following criteria will be considered Presumptively Eligible for a one hundred percent (100%) reduction of emergent or medically necessary charges:    </w:t>
      </w:r>
    </w:p>
    <w:p w14:paraId="10D17AF0" w14:textId="77777777" w:rsidR="005D680D" w:rsidRDefault="00000000">
      <w:pPr>
        <w:spacing w:after="19" w:line="259" w:lineRule="auto"/>
        <w:ind w:left="14" w:firstLine="0"/>
      </w:pPr>
      <w:r>
        <w:t xml:space="preserve">  </w:t>
      </w:r>
    </w:p>
    <w:p w14:paraId="4F65F731" w14:textId="77777777" w:rsidR="005D680D" w:rsidRDefault="00000000">
      <w:pPr>
        <w:spacing w:after="35"/>
        <w:ind w:left="1589" w:right="1525" w:firstLine="0"/>
      </w:pPr>
      <w:proofErr w:type="spellStart"/>
      <w:r>
        <w:t>i</w:t>
      </w:r>
      <w:proofErr w:type="spellEnd"/>
      <w:r>
        <w:t xml:space="preserve">. </w:t>
      </w:r>
      <w:r>
        <w:tab/>
        <w:t xml:space="preserve">Homeless or received care from a homeless clinic;   ii. </w:t>
      </w:r>
      <w:r>
        <w:tab/>
        <w:t xml:space="preserve">Food Stamp </w:t>
      </w:r>
      <w:proofErr w:type="gramStart"/>
      <w:r>
        <w:t>eligibility;</w:t>
      </w:r>
      <w:proofErr w:type="gramEnd"/>
      <w:r>
        <w:t xml:space="preserve">  </w:t>
      </w:r>
    </w:p>
    <w:p w14:paraId="15C900E0" w14:textId="77777777" w:rsidR="005D680D" w:rsidRDefault="00000000">
      <w:pPr>
        <w:spacing w:after="29"/>
        <w:ind w:left="1589" w:right="1044" w:firstLine="0"/>
      </w:pPr>
      <w:r>
        <w:t xml:space="preserve">iii. </w:t>
      </w:r>
      <w:r>
        <w:tab/>
        <w:t xml:space="preserve">Supplemental Nutrition Assistance Program (SNAP);  iv. </w:t>
      </w:r>
      <w:r>
        <w:tab/>
        <w:t xml:space="preserve">Eligibility for other state or local assistance programs (e.g.,  </w:t>
      </w:r>
    </w:p>
    <w:p w14:paraId="5B333E55" w14:textId="77777777" w:rsidR="005D680D" w:rsidRDefault="00000000">
      <w:pPr>
        <w:ind w:left="1574" w:right="590" w:firstLine="600"/>
      </w:pPr>
      <w:r>
        <w:t xml:space="preserve">Medicaid spend-down);  vi. </w:t>
      </w:r>
      <w:r>
        <w:tab/>
        <w:t xml:space="preserve">Low income/subsidized housing is provided as a valid </w:t>
      </w:r>
      <w:proofErr w:type="gramStart"/>
      <w:r>
        <w:t>address;</w:t>
      </w:r>
      <w:proofErr w:type="gramEnd"/>
      <w:r>
        <w:t xml:space="preserve">  </w:t>
      </w:r>
    </w:p>
    <w:p w14:paraId="57EB1C1E" w14:textId="77777777" w:rsidR="005D680D" w:rsidRDefault="00000000">
      <w:pPr>
        <w:spacing w:after="0" w:line="259" w:lineRule="auto"/>
        <w:ind w:left="1558" w:right="909" w:hanging="10"/>
        <w:jc w:val="both"/>
      </w:pPr>
      <w:r>
        <w:t xml:space="preserve">vii. Receipt of grant assistance for medical services;  viii. Mental incapacitation with no one to act on patient’s behalf;   ix. Recent personal </w:t>
      </w:r>
      <w:proofErr w:type="gramStart"/>
      <w:r>
        <w:t>bankruptcy;</w:t>
      </w:r>
      <w:proofErr w:type="gramEnd"/>
      <w:r>
        <w:t xml:space="preserve">   </w:t>
      </w:r>
    </w:p>
    <w:p w14:paraId="71A2918C" w14:textId="77777777" w:rsidR="005D680D" w:rsidRDefault="00000000">
      <w:pPr>
        <w:spacing w:after="29"/>
        <w:ind w:left="1548" w:right="311" w:firstLine="0"/>
      </w:pPr>
      <w:r>
        <w:t xml:space="preserve">x. </w:t>
      </w:r>
      <w:r>
        <w:tab/>
        <w:t xml:space="preserve">Incarceration in a penal institution;   xi. </w:t>
      </w:r>
      <w:r>
        <w:tab/>
        <w:t xml:space="preserve">Patient is deceased with no known estate; or   xii. </w:t>
      </w:r>
      <w:r>
        <w:tab/>
        <w:t xml:space="preserve">As determined by an electronic scoring model (described below).   </w:t>
      </w:r>
    </w:p>
    <w:p w14:paraId="04B6A239" w14:textId="77777777" w:rsidR="005D680D" w:rsidRDefault="00000000">
      <w:pPr>
        <w:spacing w:after="0" w:line="259" w:lineRule="auto"/>
        <w:ind w:left="2174" w:firstLine="0"/>
      </w:pPr>
      <w:r>
        <w:t xml:space="preserve">  </w:t>
      </w:r>
    </w:p>
    <w:p w14:paraId="6D7A09A5" w14:textId="77777777" w:rsidR="005D680D" w:rsidRDefault="00000000">
      <w:pPr>
        <w:ind w:left="1464" w:right="33"/>
      </w:pPr>
      <w:r>
        <w:t xml:space="preserve">b. Electronic Scoring Model: When an Uninsured Patient or guarantor does not complete the FAP application or does not provide the required financial documentation necessary to determine eligibility, the account may be screened </w:t>
      </w:r>
      <w:r>
        <w:lastRenderedPageBreak/>
        <w:t xml:space="preserve">using an electronic scoring model (ESM) that derives scores based on the criteria to include financial class, previous charity adjustment, employment, zip code, age, payment history, previous bad debt, account balance, and admit source. If the ESM score indicates a high probability the account would qualify for the FAP, the uninsured account will be presumptively awarded a FAP discount in accordance with this FAP.   </w:t>
      </w:r>
    </w:p>
    <w:p w14:paraId="7DD0EDD5" w14:textId="77777777" w:rsidR="005D680D" w:rsidRDefault="00000000">
      <w:pPr>
        <w:spacing w:after="0" w:line="259" w:lineRule="auto"/>
        <w:ind w:left="734" w:firstLine="0"/>
      </w:pPr>
      <w:r>
        <w:t xml:space="preserve">  </w:t>
      </w:r>
    </w:p>
    <w:p w14:paraId="5340FDFD" w14:textId="77777777" w:rsidR="005D680D" w:rsidRDefault="00000000">
      <w:pPr>
        <w:numPr>
          <w:ilvl w:val="0"/>
          <w:numId w:val="8"/>
        </w:numPr>
        <w:spacing w:after="0" w:line="259" w:lineRule="auto"/>
        <w:ind w:right="33" w:hanging="360"/>
      </w:pPr>
      <w:r>
        <w:t xml:space="preserve">Eligibility Timeline:    </w:t>
      </w:r>
    </w:p>
    <w:p w14:paraId="7F5CA541" w14:textId="77777777" w:rsidR="005D680D" w:rsidRDefault="00000000">
      <w:pPr>
        <w:spacing w:after="0" w:line="259" w:lineRule="auto"/>
        <w:ind w:left="1454" w:firstLine="0"/>
      </w:pPr>
      <w:r>
        <w:t xml:space="preserve">  </w:t>
      </w:r>
    </w:p>
    <w:p w14:paraId="203CA05B" w14:textId="77777777" w:rsidR="005D680D" w:rsidRDefault="00000000">
      <w:pPr>
        <w:ind w:left="1464" w:right="33"/>
      </w:pPr>
      <w:r>
        <w:t xml:space="preserve">a. For uninsured patients, Financial Assistance and Presumptive Eligibility determinations will be effective retrospectively for all open self-pay balances and the current episode of care.  </w:t>
      </w:r>
      <w:proofErr w:type="gramStart"/>
      <w:r>
        <w:t>Patients</w:t>
      </w:r>
      <w:proofErr w:type="gramEnd"/>
      <w:r>
        <w:t xml:space="preserve"> eligibility will be determined based on the factors outlined in Procedure Section 3 and will not be disadvantaged </w:t>
      </w:r>
      <w:proofErr w:type="gramStart"/>
      <w:r>
        <w:t>for</w:t>
      </w:r>
      <w:proofErr w:type="gramEnd"/>
      <w:r>
        <w:t xml:space="preserve"> making prompt or timely payments. In addition, for </w:t>
      </w:r>
      <w:proofErr w:type="gramStart"/>
      <w:r>
        <w:t>patient</w:t>
      </w:r>
      <w:proofErr w:type="gramEnd"/>
      <w:r>
        <w:t xml:space="preserve"> that complete a Financial Assistance Application will be granted additional financial assistance prospectively for six months without further action needed by the patient. The patient shall communicate to ICN any material change in the patient’s financial situation that occurs during the six (6) month period that may affect the Financial Assistance eligibility determination within thirty (30) days of the change. A patient’s failure to disclose a material improvement in Family income may void any provision of Financial Assistance by ICN after the material improvement occurs.      </w:t>
      </w:r>
    </w:p>
    <w:p w14:paraId="50E092B5" w14:textId="77777777" w:rsidR="005D680D" w:rsidRDefault="00000000">
      <w:pPr>
        <w:spacing w:after="10" w:line="259" w:lineRule="auto"/>
        <w:ind w:left="1142" w:firstLine="0"/>
      </w:pPr>
      <w:r>
        <w:t xml:space="preserve">  </w:t>
      </w:r>
    </w:p>
    <w:p w14:paraId="526906D0" w14:textId="77777777" w:rsidR="005D680D" w:rsidRDefault="00000000">
      <w:pPr>
        <w:numPr>
          <w:ilvl w:val="0"/>
          <w:numId w:val="8"/>
        </w:numPr>
        <w:ind w:right="33" w:hanging="360"/>
      </w:pPr>
      <w:r>
        <w:t xml:space="preserve">Psychiatric Necessary Health Care Services: Financial assistance is limited to psychiatric necessary health care services rendered in a hospital setting. Nothing in this section is intended to change ICN’s obligations or practices pursuant to federal or state law respecting the treatment of emergency medical conditions without regard to the patient’s ability to pay.   </w:t>
      </w:r>
    </w:p>
    <w:p w14:paraId="22374A55" w14:textId="77777777" w:rsidR="005D680D" w:rsidRDefault="00000000">
      <w:pPr>
        <w:spacing w:after="0" w:line="259" w:lineRule="auto"/>
        <w:ind w:left="14" w:firstLine="0"/>
      </w:pPr>
      <w:r>
        <w:t xml:space="preserve">  </w:t>
      </w:r>
    </w:p>
    <w:p w14:paraId="3E2B6084" w14:textId="77777777" w:rsidR="005D680D" w:rsidRDefault="00000000">
      <w:pPr>
        <w:numPr>
          <w:ilvl w:val="0"/>
          <w:numId w:val="8"/>
        </w:numPr>
        <w:spacing w:after="0" w:line="259" w:lineRule="auto"/>
        <w:ind w:right="33" w:hanging="360"/>
      </w:pPr>
      <w:r>
        <w:t xml:space="preserve">Application Process   </w:t>
      </w:r>
    </w:p>
    <w:p w14:paraId="2122864A" w14:textId="77777777" w:rsidR="005D680D" w:rsidRDefault="00000000">
      <w:pPr>
        <w:spacing w:after="0" w:line="259" w:lineRule="auto"/>
        <w:ind w:left="1454" w:firstLine="0"/>
      </w:pPr>
      <w:r>
        <w:t xml:space="preserve">  </w:t>
      </w:r>
    </w:p>
    <w:p w14:paraId="448692A9" w14:textId="77777777" w:rsidR="005D680D" w:rsidRDefault="00000000">
      <w:pPr>
        <w:numPr>
          <w:ilvl w:val="2"/>
          <w:numId w:val="13"/>
        </w:numPr>
        <w:ind w:right="33" w:hanging="361"/>
      </w:pPr>
      <w:r>
        <w:t xml:space="preserve">How to Apply: A Financial Assistance application should be completed and submitted, along with supporting documentation. Free copies of the application are available for download on ICN’s website at:  </w:t>
      </w:r>
    </w:p>
    <w:p w14:paraId="79B525B2" w14:textId="06FC311B" w:rsidR="005D680D" w:rsidRDefault="00000000">
      <w:pPr>
        <w:ind w:left="1766" w:right="33" w:firstLine="0"/>
      </w:pPr>
      <w:r>
        <w:rPr>
          <w:color w:val="0070C0"/>
          <w:u w:val="single" w:color="0070C0"/>
        </w:rPr>
        <w:t>http://www.intracare.org</w:t>
      </w:r>
      <w:r>
        <w:rPr>
          <w:color w:val="0000FF"/>
          <w:u w:val="single" w:color="0070C0"/>
        </w:rPr>
        <w:t>.</w:t>
      </w:r>
      <w:r>
        <w:t xml:space="preserve">  Free copies can be obtained upon request at the hospital front desk and from </w:t>
      </w:r>
      <w:proofErr w:type="gramStart"/>
      <w:r>
        <w:t>hospital</w:t>
      </w:r>
      <w:proofErr w:type="gramEnd"/>
      <w:r>
        <w:t xml:space="preserve"> business office financial counselor. Free paper copies are also available by calling 281-893</w:t>
      </w:r>
      <w:r w:rsidR="00C801A7">
        <w:t>-</w:t>
      </w:r>
      <w:r>
        <w:t xml:space="preserve">7200 x3121 and requesting be mailed.   </w:t>
      </w:r>
    </w:p>
    <w:p w14:paraId="10361CD1" w14:textId="77777777" w:rsidR="00C801A7" w:rsidRDefault="00C801A7" w:rsidP="00C801A7">
      <w:pPr>
        <w:pStyle w:val="ListParagraph"/>
        <w:ind w:firstLine="720"/>
        <w:rPr>
          <w:b/>
          <w:bCs/>
        </w:rPr>
      </w:pPr>
    </w:p>
    <w:p w14:paraId="4C7D3F90" w14:textId="435ADF52" w:rsidR="00C801A7" w:rsidRPr="00F314B2" w:rsidRDefault="00C801A7" w:rsidP="00C801A7">
      <w:pPr>
        <w:pStyle w:val="ListParagraph"/>
        <w:ind w:firstLine="720"/>
        <w:rPr>
          <w:rFonts w:asciiTheme="minorHAnsi" w:hAnsiTheme="minorHAnsi" w:cstheme="minorHAnsi"/>
          <w:b/>
          <w:bCs/>
          <w:sz w:val="22"/>
        </w:rPr>
      </w:pPr>
      <w:r w:rsidRPr="00F314B2">
        <w:rPr>
          <w:rFonts w:asciiTheme="minorHAnsi" w:hAnsiTheme="minorHAnsi" w:cstheme="minorHAnsi"/>
          <w:b/>
          <w:bCs/>
          <w:sz w:val="22"/>
        </w:rPr>
        <w:t xml:space="preserve">UPDATE effective 8/27/22 – Hospital Closure:  </w:t>
      </w:r>
    </w:p>
    <w:p w14:paraId="1AA24CC1" w14:textId="05481FCB" w:rsidR="00C801A7" w:rsidRPr="00F314B2" w:rsidRDefault="00C801A7" w:rsidP="00C801A7">
      <w:pPr>
        <w:spacing w:after="0" w:line="259" w:lineRule="auto"/>
        <w:ind w:left="1440" w:right="5" w:firstLine="0"/>
        <w:rPr>
          <w:rFonts w:asciiTheme="minorHAnsi" w:hAnsiTheme="minorHAnsi" w:cstheme="minorHAnsi"/>
          <w:sz w:val="22"/>
        </w:rPr>
      </w:pPr>
      <w:r w:rsidRPr="00F314B2">
        <w:rPr>
          <w:rFonts w:asciiTheme="minorHAnsi" w:hAnsiTheme="minorHAnsi" w:cstheme="minorHAnsi"/>
          <w:sz w:val="22"/>
        </w:rPr>
        <w:t>Mailing address: PO Box 90550, Houston, TX 77290; Phone 832-642-0822; no fax available</w:t>
      </w:r>
    </w:p>
    <w:p w14:paraId="357428BB" w14:textId="5F6752F7" w:rsidR="005D680D" w:rsidRDefault="005D680D">
      <w:pPr>
        <w:spacing w:after="0" w:line="259" w:lineRule="auto"/>
        <w:ind w:left="1454" w:firstLine="0"/>
      </w:pPr>
    </w:p>
    <w:p w14:paraId="444B6C91" w14:textId="77777777" w:rsidR="005D680D" w:rsidRDefault="00000000">
      <w:pPr>
        <w:spacing w:after="0" w:line="259" w:lineRule="auto"/>
        <w:ind w:left="1454" w:firstLine="0"/>
      </w:pPr>
      <w:r>
        <w:t xml:space="preserve">  </w:t>
      </w:r>
    </w:p>
    <w:p w14:paraId="1C90E054" w14:textId="77777777" w:rsidR="005D680D" w:rsidRDefault="00000000">
      <w:pPr>
        <w:numPr>
          <w:ilvl w:val="2"/>
          <w:numId w:val="13"/>
        </w:numPr>
        <w:ind w:right="33" w:hanging="361"/>
      </w:pPr>
      <w:r>
        <w:lastRenderedPageBreak/>
        <w:t xml:space="preserve">Applicants may send the completed application and supporting documents to the hospital’s financial counselor or mail them to the address listed below.  Patients can locate a hospital financial counselor by visiting the hospital front desk and requesting to speak with a financial counselor. For questions about the application process, assistance in filling out the application, or to check the status of an application submitted, the hospitals’ financial counselors are available to assist in person at the hospital or you can call 281-893-7200, x3121. </w:t>
      </w:r>
    </w:p>
    <w:p w14:paraId="7CFAAE55" w14:textId="77777777" w:rsidR="005D680D" w:rsidRDefault="00000000">
      <w:pPr>
        <w:spacing w:after="0" w:line="259" w:lineRule="auto"/>
        <w:ind w:left="1454" w:firstLine="0"/>
      </w:pPr>
      <w:r>
        <w:t xml:space="preserve">  </w:t>
      </w:r>
    </w:p>
    <w:p w14:paraId="37FEFF72" w14:textId="77777777" w:rsidR="005D680D" w:rsidRDefault="00000000">
      <w:pPr>
        <w:numPr>
          <w:ilvl w:val="2"/>
          <w:numId w:val="13"/>
        </w:numPr>
        <w:ind w:right="33" w:hanging="361"/>
      </w:pPr>
      <w:r>
        <w:t xml:space="preserve">Where to send completed applications:   </w:t>
      </w:r>
    </w:p>
    <w:p w14:paraId="4C9A88F6" w14:textId="77777777" w:rsidR="005D680D" w:rsidRDefault="00000000">
      <w:pPr>
        <w:spacing w:after="0" w:line="259" w:lineRule="auto"/>
        <w:ind w:left="3614" w:firstLine="0"/>
      </w:pPr>
      <w:r>
        <w:t xml:space="preserve">  </w:t>
      </w:r>
    </w:p>
    <w:p w14:paraId="5F852952" w14:textId="77777777" w:rsidR="005D680D" w:rsidRDefault="00000000">
      <w:pPr>
        <w:spacing w:after="0" w:line="259" w:lineRule="auto"/>
        <w:ind w:left="332" w:right="2" w:hanging="10"/>
        <w:jc w:val="center"/>
      </w:pPr>
      <w:r>
        <w:t xml:space="preserve">Intracare North Hospital  </w:t>
      </w:r>
    </w:p>
    <w:p w14:paraId="128F1478" w14:textId="77777777" w:rsidR="005D680D" w:rsidRDefault="00000000">
      <w:pPr>
        <w:spacing w:after="0" w:line="259" w:lineRule="auto"/>
        <w:ind w:left="332" w:right="6" w:hanging="10"/>
        <w:jc w:val="center"/>
      </w:pPr>
      <w:r>
        <w:t xml:space="preserve">Attn: Business Office - Financial Assistance  </w:t>
      </w:r>
    </w:p>
    <w:p w14:paraId="161105BB" w14:textId="77777777" w:rsidR="005D680D" w:rsidRDefault="00000000">
      <w:pPr>
        <w:spacing w:after="0" w:line="259" w:lineRule="auto"/>
        <w:ind w:left="332" w:right="6" w:hanging="10"/>
        <w:jc w:val="center"/>
      </w:pPr>
      <w:r>
        <w:t xml:space="preserve">1120 Cypress Station Drive  </w:t>
      </w:r>
    </w:p>
    <w:p w14:paraId="26158B03" w14:textId="77777777" w:rsidR="005D680D" w:rsidRDefault="00000000">
      <w:pPr>
        <w:spacing w:after="0" w:line="259" w:lineRule="auto"/>
        <w:ind w:left="332" w:hanging="10"/>
        <w:jc w:val="center"/>
      </w:pPr>
      <w:r>
        <w:t xml:space="preserve">Houston, Texas 77090 </w:t>
      </w:r>
    </w:p>
    <w:p w14:paraId="2382AEC9" w14:textId="77777777" w:rsidR="005D680D" w:rsidRDefault="00000000">
      <w:pPr>
        <w:spacing w:after="0" w:line="259" w:lineRule="auto"/>
        <w:ind w:left="81" w:firstLine="0"/>
        <w:jc w:val="center"/>
      </w:pPr>
      <w:r>
        <w:t xml:space="preserve"> </w:t>
      </w:r>
    </w:p>
    <w:p w14:paraId="67780D70" w14:textId="77777777" w:rsidR="005D680D" w:rsidRDefault="00000000">
      <w:pPr>
        <w:spacing w:after="0" w:line="259" w:lineRule="auto"/>
        <w:ind w:left="332" w:right="373" w:hanging="10"/>
        <w:jc w:val="center"/>
      </w:pPr>
      <w:r>
        <w:t xml:space="preserve">-OR-  </w:t>
      </w:r>
    </w:p>
    <w:p w14:paraId="03A87947" w14:textId="77777777" w:rsidR="005D680D" w:rsidRDefault="00000000">
      <w:pPr>
        <w:spacing w:after="0" w:line="259" w:lineRule="auto"/>
        <w:ind w:left="148" w:firstLine="0"/>
        <w:jc w:val="center"/>
      </w:pPr>
      <w:r>
        <w:t xml:space="preserve">  </w:t>
      </w:r>
    </w:p>
    <w:p w14:paraId="7141485F" w14:textId="77777777" w:rsidR="005D680D" w:rsidRDefault="00000000">
      <w:pPr>
        <w:spacing w:after="0" w:line="259" w:lineRule="auto"/>
        <w:ind w:left="332" w:right="5" w:hanging="10"/>
        <w:jc w:val="center"/>
      </w:pPr>
      <w:r>
        <w:t xml:space="preserve">FAX: 832-249-3599 </w:t>
      </w:r>
    </w:p>
    <w:p w14:paraId="0AC83721" w14:textId="77777777" w:rsidR="00C801A7" w:rsidRDefault="00C801A7" w:rsidP="00C801A7">
      <w:pPr>
        <w:pStyle w:val="ListParagraph"/>
        <w:ind w:firstLine="720"/>
      </w:pPr>
    </w:p>
    <w:p w14:paraId="13F48E9C" w14:textId="24BD3C8A" w:rsidR="00C801A7" w:rsidRPr="00F314B2" w:rsidRDefault="00C801A7" w:rsidP="00C801A7">
      <w:pPr>
        <w:pStyle w:val="ListParagraph"/>
        <w:ind w:firstLine="720"/>
        <w:rPr>
          <w:rFonts w:asciiTheme="minorHAnsi" w:hAnsiTheme="minorHAnsi" w:cstheme="minorHAnsi"/>
          <w:b/>
          <w:bCs/>
          <w:sz w:val="22"/>
        </w:rPr>
      </w:pPr>
      <w:r w:rsidRPr="00F314B2">
        <w:rPr>
          <w:rFonts w:asciiTheme="minorHAnsi" w:hAnsiTheme="minorHAnsi" w:cstheme="minorHAnsi"/>
          <w:b/>
          <w:bCs/>
          <w:sz w:val="22"/>
        </w:rPr>
        <w:t xml:space="preserve">UPDATE effective 8/27/22 – Hospital Closure:  </w:t>
      </w:r>
    </w:p>
    <w:p w14:paraId="7E6669CC" w14:textId="2F3BDFAD" w:rsidR="00C801A7" w:rsidRPr="00F314B2" w:rsidRDefault="00C801A7" w:rsidP="00C801A7">
      <w:pPr>
        <w:spacing w:after="0" w:line="259" w:lineRule="auto"/>
        <w:ind w:left="1440" w:right="5" w:firstLine="0"/>
        <w:rPr>
          <w:rFonts w:asciiTheme="minorHAnsi" w:hAnsiTheme="minorHAnsi" w:cstheme="minorHAnsi"/>
          <w:sz w:val="22"/>
        </w:rPr>
      </w:pPr>
      <w:r w:rsidRPr="00F314B2">
        <w:rPr>
          <w:rFonts w:asciiTheme="minorHAnsi" w:hAnsiTheme="minorHAnsi" w:cstheme="minorHAnsi"/>
          <w:sz w:val="22"/>
        </w:rPr>
        <w:t>Mailing address: PO Box 90550, Houston, TX 77290; Phone 832-642-0822; no fax available</w:t>
      </w:r>
    </w:p>
    <w:p w14:paraId="70824B76" w14:textId="39F5B750" w:rsidR="005D680D" w:rsidRDefault="005D680D">
      <w:pPr>
        <w:spacing w:after="5" w:line="259" w:lineRule="auto"/>
        <w:ind w:left="14" w:firstLine="0"/>
      </w:pPr>
    </w:p>
    <w:p w14:paraId="5195DDE2" w14:textId="77777777" w:rsidR="005D680D" w:rsidRDefault="00000000">
      <w:pPr>
        <w:numPr>
          <w:ilvl w:val="2"/>
          <w:numId w:val="15"/>
        </w:numPr>
        <w:ind w:right="33" w:hanging="361"/>
      </w:pPr>
      <w:r>
        <w:t xml:space="preserve">Requests for consideration for Financial Assistance or Presumptive  </w:t>
      </w:r>
    </w:p>
    <w:p w14:paraId="7D6E1637" w14:textId="77777777" w:rsidR="005D680D" w:rsidRDefault="00000000">
      <w:pPr>
        <w:ind w:left="1454" w:right="33" w:firstLine="0"/>
      </w:pPr>
      <w:r>
        <w:t>Eligibility may be initiated by any of the following individuals within the Application Period: (</w:t>
      </w:r>
      <w:proofErr w:type="spellStart"/>
      <w:r>
        <w:t>i</w:t>
      </w:r>
      <w:proofErr w:type="spellEnd"/>
      <w:r>
        <w:t xml:space="preserve">) the patient or guarantor; (ii) a representative of the patient or guarantor; (iii) an ICN representative on behalf of the patient/application; or (iv) the patient’s attending physician.   </w:t>
      </w:r>
    </w:p>
    <w:p w14:paraId="03574A80" w14:textId="77777777" w:rsidR="005D680D" w:rsidRDefault="00000000">
      <w:pPr>
        <w:spacing w:after="29" w:line="259" w:lineRule="auto"/>
        <w:ind w:left="14" w:firstLine="0"/>
      </w:pPr>
      <w:r>
        <w:t xml:space="preserve">  </w:t>
      </w:r>
      <w:r>
        <w:tab/>
        <w:t xml:space="preserve">  </w:t>
      </w:r>
    </w:p>
    <w:p w14:paraId="46D1B032" w14:textId="77777777" w:rsidR="005D680D" w:rsidRDefault="00000000">
      <w:pPr>
        <w:numPr>
          <w:ilvl w:val="2"/>
          <w:numId w:val="15"/>
        </w:numPr>
        <w:ind w:right="33" w:hanging="361"/>
      </w:pPr>
      <w:r>
        <w:t xml:space="preserve">Notwithstanding considerations outlined elsewhere in this FAP, it is the responsibility of the patient to cooperate with and fully participate in the Financial Assistance application process. This includes providing information about any available </w:t>
      </w:r>
      <w:proofErr w:type="gramStart"/>
      <w:r>
        <w:t>third party</w:t>
      </w:r>
      <w:proofErr w:type="gramEnd"/>
      <w:r>
        <w:t xml:space="preserve"> health coverage; providing in a timely and forthright manner all documentation and certifications needed to apply for funding through government or other programs (e.g., Medicare, Medicaid, third party liability, Crime Victims funding, etc.) or to determine the patient’s eligibility for other Financial Assistance. Failure to do so may adversely affect consideration of the patient’s Financial Assistance application. Patients are asked to provide the information, certification and documents within thirty (30) days of ICN’s request unless compelling circumstances are brought to ICN’s attention. Except in cases of Presumptive Eligibility, the application for Financial Assistance must be completed and signed by the patient (or guarantor/ representative).   </w:t>
      </w:r>
    </w:p>
    <w:p w14:paraId="756141A2" w14:textId="77777777" w:rsidR="005D680D" w:rsidRDefault="00000000">
      <w:pPr>
        <w:spacing w:after="0" w:line="259" w:lineRule="auto"/>
        <w:ind w:left="1454" w:firstLine="0"/>
      </w:pPr>
      <w:r>
        <w:t xml:space="preserve">  </w:t>
      </w:r>
    </w:p>
    <w:p w14:paraId="2F1FCB07" w14:textId="77777777" w:rsidR="005D680D" w:rsidRDefault="00000000">
      <w:pPr>
        <w:numPr>
          <w:ilvl w:val="2"/>
          <w:numId w:val="15"/>
        </w:numPr>
        <w:ind w:right="33" w:hanging="361"/>
      </w:pPr>
      <w:r>
        <w:t xml:space="preserve">A financial counselor can assist the applicant in the process of applying for </w:t>
      </w:r>
    </w:p>
    <w:p w14:paraId="71BCAA06" w14:textId="77777777" w:rsidR="005D680D" w:rsidRDefault="00000000">
      <w:pPr>
        <w:spacing w:after="0" w:line="259" w:lineRule="auto"/>
        <w:ind w:left="0" w:right="206" w:firstLine="0"/>
        <w:jc w:val="right"/>
      </w:pPr>
      <w:r>
        <w:lastRenderedPageBreak/>
        <w:t xml:space="preserve">Financial Assistance. If the patient is deceased and a responsible party is </w:t>
      </w:r>
    </w:p>
    <w:p w14:paraId="6DD3AA41" w14:textId="77777777" w:rsidR="005D680D" w:rsidRDefault="00000000">
      <w:pPr>
        <w:ind w:left="1454" w:right="33" w:firstLine="0"/>
      </w:pPr>
      <w:r>
        <w:t xml:space="preserve">not identified, an ICN representative may generate the request and complete the application using available information and documents.   </w:t>
      </w:r>
    </w:p>
    <w:p w14:paraId="6C37660A" w14:textId="77777777" w:rsidR="005D680D" w:rsidRDefault="00000000">
      <w:pPr>
        <w:spacing w:after="0" w:line="259" w:lineRule="auto"/>
        <w:ind w:left="1454" w:firstLine="0"/>
      </w:pPr>
      <w:r>
        <w:t xml:space="preserve">  </w:t>
      </w:r>
    </w:p>
    <w:p w14:paraId="2452732A" w14:textId="77777777" w:rsidR="005D680D" w:rsidRDefault="00000000">
      <w:pPr>
        <w:numPr>
          <w:ilvl w:val="0"/>
          <w:numId w:val="8"/>
        </w:numPr>
        <w:spacing w:after="0" w:line="259" w:lineRule="auto"/>
        <w:ind w:right="33" w:hanging="360"/>
      </w:pPr>
      <w:r>
        <w:t xml:space="preserve">Family Income:    </w:t>
      </w:r>
    </w:p>
    <w:p w14:paraId="0A18CA88" w14:textId="77777777" w:rsidR="005D680D" w:rsidRDefault="00000000">
      <w:pPr>
        <w:spacing w:after="0" w:line="259" w:lineRule="auto"/>
        <w:ind w:left="1454" w:firstLine="0"/>
      </w:pPr>
      <w:r>
        <w:t xml:space="preserve">  </w:t>
      </w:r>
    </w:p>
    <w:p w14:paraId="741E86B0" w14:textId="77777777" w:rsidR="005D680D" w:rsidRDefault="00000000">
      <w:pPr>
        <w:ind w:left="1464" w:right="33"/>
      </w:pPr>
      <w:r>
        <w:t xml:space="preserve">a. The patient may provide one or more of the following documents to establish Family income, if such documents are available. If there is more than one employed person in the patient’s Family, each person must submit one or more of the documents below:   </w:t>
      </w:r>
    </w:p>
    <w:p w14:paraId="5222127C" w14:textId="77777777" w:rsidR="005D680D" w:rsidRDefault="00000000">
      <w:pPr>
        <w:spacing w:after="19" w:line="259" w:lineRule="auto"/>
        <w:ind w:left="2174" w:firstLine="0"/>
      </w:pPr>
      <w:r>
        <w:t xml:space="preserve">  </w:t>
      </w:r>
    </w:p>
    <w:p w14:paraId="002C0554" w14:textId="77777777" w:rsidR="005D680D" w:rsidRDefault="00000000">
      <w:pPr>
        <w:numPr>
          <w:ilvl w:val="4"/>
          <w:numId w:val="10"/>
        </w:numPr>
        <w:ind w:right="33" w:hanging="420"/>
      </w:pPr>
      <w:r>
        <w:t xml:space="preserve">Most recently filed federal income tax </w:t>
      </w:r>
      <w:proofErr w:type="gramStart"/>
      <w:r>
        <w:t>return;</w:t>
      </w:r>
      <w:proofErr w:type="gramEnd"/>
      <w:r>
        <w:t xml:space="preserve">   </w:t>
      </w:r>
    </w:p>
    <w:p w14:paraId="33D518AB" w14:textId="77777777" w:rsidR="005D680D" w:rsidRDefault="00000000">
      <w:pPr>
        <w:numPr>
          <w:ilvl w:val="4"/>
          <w:numId w:val="10"/>
        </w:numPr>
        <w:ind w:right="33" w:hanging="420"/>
      </w:pPr>
      <w:r>
        <w:t xml:space="preserve">Most recent W-2 and 1099 </w:t>
      </w:r>
      <w:proofErr w:type="gramStart"/>
      <w:r>
        <w:t>forms;</w:t>
      </w:r>
      <w:proofErr w:type="gramEnd"/>
      <w:r>
        <w:t xml:space="preserve">   </w:t>
      </w:r>
    </w:p>
    <w:p w14:paraId="112037F6" w14:textId="77777777" w:rsidR="005D680D" w:rsidRDefault="00000000">
      <w:pPr>
        <w:numPr>
          <w:ilvl w:val="4"/>
          <w:numId w:val="10"/>
        </w:numPr>
        <w:ind w:right="33" w:hanging="420"/>
      </w:pPr>
      <w:r>
        <w:t>Most recent 4 pay stubs (or, if applies, copy of unemployment statement, social security letter, etc.</w:t>
      </w:r>
      <w:proofErr w:type="gramStart"/>
      <w:r>
        <w:t>);</w:t>
      </w:r>
      <w:proofErr w:type="gramEnd"/>
      <w:r>
        <w:t xml:space="preserve">   </w:t>
      </w:r>
    </w:p>
    <w:p w14:paraId="1C0F8015" w14:textId="77777777" w:rsidR="005D680D" w:rsidRDefault="00000000">
      <w:pPr>
        <w:numPr>
          <w:ilvl w:val="4"/>
          <w:numId w:val="10"/>
        </w:numPr>
        <w:ind w:right="33" w:hanging="420"/>
      </w:pPr>
      <w:r>
        <w:t xml:space="preserve">A statement from employer if paid in cash; or   </w:t>
      </w:r>
    </w:p>
    <w:p w14:paraId="19B16373" w14:textId="77777777" w:rsidR="005D680D" w:rsidRDefault="00000000">
      <w:pPr>
        <w:numPr>
          <w:ilvl w:val="4"/>
          <w:numId w:val="10"/>
        </w:numPr>
        <w:ind w:right="33" w:hanging="420"/>
      </w:pPr>
      <w:r>
        <w:t xml:space="preserve">Any other verification from a </w:t>
      </w:r>
      <w:proofErr w:type="gramStart"/>
      <w:r>
        <w:t>third party</w:t>
      </w:r>
      <w:proofErr w:type="gramEnd"/>
      <w:r>
        <w:t xml:space="preserve"> regarding Family income.  </w:t>
      </w:r>
    </w:p>
    <w:p w14:paraId="4540E0A2" w14:textId="77777777" w:rsidR="005D680D" w:rsidRDefault="00000000">
      <w:pPr>
        <w:spacing w:after="0" w:line="259" w:lineRule="auto"/>
        <w:ind w:left="2174" w:firstLine="0"/>
      </w:pPr>
      <w:r>
        <w:t xml:space="preserve">   </w:t>
      </w:r>
    </w:p>
    <w:p w14:paraId="64F686FC" w14:textId="77777777" w:rsidR="005D680D" w:rsidRDefault="00000000">
      <w:pPr>
        <w:numPr>
          <w:ilvl w:val="2"/>
          <w:numId w:val="14"/>
        </w:numPr>
        <w:ind w:right="33" w:hanging="361"/>
      </w:pPr>
      <w:r>
        <w:t xml:space="preserve">An application for Financial Assistance will not be deemed incomplete based on failure to provide documentation, if the patient has provided at least one of the documents reflecting the income for each Family member (including the patient) listed above and has signed the certification, or in the case of a patient unable to provide such documents, who has signed the certification.   </w:t>
      </w:r>
    </w:p>
    <w:p w14:paraId="60A54D1C" w14:textId="77777777" w:rsidR="005D680D" w:rsidRDefault="00000000">
      <w:pPr>
        <w:spacing w:after="10" w:line="259" w:lineRule="auto"/>
        <w:ind w:left="1682" w:firstLine="0"/>
      </w:pPr>
      <w:r>
        <w:t xml:space="preserve">  </w:t>
      </w:r>
    </w:p>
    <w:p w14:paraId="408C03AA" w14:textId="77777777" w:rsidR="005D680D" w:rsidRDefault="00000000">
      <w:pPr>
        <w:numPr>
          <w:ilvl w:val="2"/>
          <w:numId w:val="14"/>
        </w:numPr>
        <w:ind w:right="33" w:hanging="361"/>
      </w:pPr>
      <w:r>
        <w:t xml:space="preserve">Except in cases of Presumptive Eligibility, the applicant must sign the application certification. ICN may rescind or modify a determination if later evidence demonstrates the applicant provided materially false information.   </w:t>
      </w:r>
    </w:p>
    <w:p w14:paraId="56755817" w14:textId="77777777" w:rsidR="005D680D" w:rsidRDefault="00000000">
      <w:pPr>
        <w:spacing w:after="0" w:line="259" w:lineRule="auto"/>
        <w:ind w:left="14" w:firstLine="0"/>
      </w:pPr>
      <w:r>
        <w:t xml:space="preserve">  </w:t>
      </w:r>
    </w:p>
    <w:p w14:paraId="6EC14132" w14:textId="77777777" w:rsidR="005D680D" w:rsidRDefault="00000000">
      <w:pPr>
        <w:ind w:left="734" w:right="33" w:firstLine="0"/>
      </w:pPr>
      <w:r>
        <w:t xml:space="preserve">Additional Documentation: ICN’s FAP does not require documentation of assets or expenses. However, applicants may elect to provide additional documentation regarding assets, expenses, income, outstanding debts or other circumstances which would show financial hardship to support a request for Financial Assistance equal to or greater than the amounts to which they are otherwise eligible pursuant to this FAP.   </w:t>
      </w:r>
    </w:p>
    <w:p w14:paraId="06EF0903" w14:textId="77777777" w:rsidR="005D680D" w:rsidRDefault="00000000">
      <w:pPr>
        <w:spacing w:after="0" w:line="259" w:lineRule="auto"/>
        <w:ind w:left="734" w:firstLine="0"/>
      </w:pPr>
      <w:r>
        <w:t xml:space="preserve">  </w:t>
      </w:r>
    </w:p>
    <w:p w14:paraId="1B3976A8" w14:textId="77777777" w:rsidR="005D680D" w:rsidRDefault="00000000">
      <w:pPr>
        <w:numPr>
          <w:ilvl w:val="0"/>
          <w:numId w:val="8"/>
        </w:numPr>
        <w:ind w:right="33" w:hanging="360"/>
      </w:pPr>
      <w:r>
        <w:t xml:space="preserve">False or Misleading Information: If it is determined that an applicant has intentionally provided materially false or misleading information regarding their ability to pay medical expenses, ICN may deny the applicant’s current or future applications. In the case of false information provided in the absence of bad faith, ICN will base its determination upon the corrected information. If Financial Assistance has already been granted based on the patient’s intentional provision of materially false information, ICN may void the prior grant of Financial Assistance, in which case ICN retains all legal rights to seek payment from the patient of any amounts which may be due. If the provision of materially false information was unintentional, ICN will revise the determination based upon the corrected information.   </w:t>
      </w:r>
    </w:p>
    <w:p w14:paraId="5EFF1079" w14:textId="77777777" w:rsidR="00C801A7" w:rsidRDefault="00C801A7">
      <w:pPr>
        <w:spacing w:after="0" w:line="259" w:lineRule="auto"/>
        <w:ind w:left="734" w:firstLine="0"/>
      </w:pPr>
    </w:p>
    <w:p w14:paraId="636626EB" w14:textId="77777777" w:rsidR="00C801A7" w:rsidRDefault="00C801A7">
      <w:pPr>
        <w:spacing w:after="0" w:line="259" w:lineRule="auto"/>
        <w:ind w:left="734" w:firstLine="0"/>
      </w:pPr>
    </w:p>
    <w:p w14:paraId="0689D836" w14:textId="7A27C965" w:rsidR="005D680D" w:rsidRDefault="00000000">
      <w:pPr>
        <w:spacing w:after="0" w:line="259" w:lineRule="auto"/>
        <w:ind w:left="734" w:firstLine="0"/>
      </w:pPr>
      <w:r>
        <w:t xml:space="preserve">  </w:t>
      </w:r>
    </w:p>
    <w:p w14:paraId="71384689" w14:textId="77777777" w:rsidR="005D680D" w:rsidRDefault="00000000">
      <w:pPr>
        <w:spacing w:after="1" w:line="258" w:lineRule="auto"/>
        <w:ind w:left="307" w:right="1854" w:hanging="10"/>
      </w:pPr>
      <w:r>
        <w:rPr>
          <w:u w:val="single" w:color="000000"/>
        </w:rPr>
        <w:t>CROSS-REFERENCES:</w:t>
      </w:r>
      <w:r>
        <w:t xml:space="preserve">  </w:t>
      </w:r>
    </w:p>
    <w:p w14:paraId="16F6FB72" w14:textId="77777777" w:rsidR="005D680D" w:rsidRDefault="00000000">
      <w:pPr>
        <w:spacing w:after="0" w:line="259" w:lineRule="auto"/>
        <w:ind w:left="374" w:firstLine="0"/>
      </w:pPr>
      <w:r>
        <w:t xml:space="preserve">  </w:t>
      </w:r>
    </w:p>
    <w:p w14:paraId="1C18F9B1" w14:textId="77777777" w:rsidR="005D680D" w:rsidRDefault="00000000">
      <w:pPr>
        <w:ind w:left="311" w:right="33" w:firstLine="0"/>
      </w:pPr>
      <w:r>
        <w:t xml:space="preserve">Patient Transfer Policy (EMTALA and Texas Transfer Act Compliance)                                             </w:t>
      </w:r>
    </w:p>
    <w:p w14:paraId="052FB466" w14:textId="77777777" w:rsidR="005D680D" w:rsidRDefault="00000000">
      <w:pPr>
        <w:ind w:left="311" w:right="33" w:firstLine="0"/>
      </w:pPr>
      <w:r>
        <w:t xml:space="preserve">Financial Assistance Plain Language Summary  </w:t>
      </w:r>
    </w:p>
    <w:p w14:paraId="12287045" w14:textId="77777777" w:rsidR="005D680D" w:rsidRDefault="00000000">
      <w:pPr>
        <w:ind w:left="311" w:right="33" w:firstLine="0"/>
      </w:pPr>
      <w:r>
        <w:t xml:space="preserve">Financial Assistance Application  </w:t>
      </w:r>
    </w:p>
    <w:p w14:paraId="3467B7EC" w14:textId="77777777" w:rsidR="005D680D" w:rsidRDefault="00000000">
      <w:pPr>
        <w:ind w:left="311" w:right="33" w:firstLine="0"/>
      </w:pPr>
      <w:r>
        <w:t xml:space="preserve">Billing and Collections Policy  </w:t>
      </w:r>
    </w:p>
    <w:p w14:paraId="0A079CB3" w14:textId="77777777" w:rsidR="005D680D" w:rsidRDefault="00000000">
      <w:pPr>
        <w:spacing w:after="0" w:line="259" w:lineRule="auto"/>
        <w:ind w:left="312" w:firstLine="0"/>
      </w:pPr>
      <w:r>
        <w:t xml:space="preserve"> </w:t>
      </w:r>
    </w:p>
    <w:p w14:paraId="611328D6" w14:textId="77777777" w:rsidR="005D680D" w:rsidRDefault="00000000">
      <w:pPr>
        <w:spacing w:after="0" w:line="259" w:lineRule="auto"/>
        <w:ind w:left="312" w:firstLine="0"/>
      </w:pPr>
      <w:r>
        <w:t xml:space="preserve"> </w:t>
      </w:r>
    </w:p>
    <w:p w14:paraId="37128138" w14:textId="77777777" w:rsidR="005D680D" w:rsidRDefault="00000000">
      <w:pPr>
        <w:spacing w:after="1" w:line="259" w:lineRule="auto"/>
        <w:ind w:left="14" w:firstLine="0"/>
      </w:pPr>
      <w:r>
        <w:rPr>
          <w:sz w:val="22"/>
          <w:u w:val="single" w:color="000000"/>
        </w:rPr>
        <w:t>EXHIBITS:</w:t>
      </w:r>
      <w:r>
        <w:rPr>
          <w:sz w:val="22"/>
        </w:rPr>
        <w:t xml:space="preserve"> </w:t>
      </w:r>
      <w:r>
        <w:t xml:space="preserve"> </w:t>
      </w:r>
    </w:p>
    <w:p w14:paraId="5BF41543" w14:textId="77777777" w:rsidR="005D680D" w:rsidRDefault="00000000">
      <w:pPr>
        <w:spacing w:after="0" w:line="259" w:lineRule="auto"/>
        <w:ind w:left="14" w:firstLine="0"/>
      </w:pPr>
      <w:r>
        <w:rPr>
          <w:sz w:val="22"/>
        </w:rPr>
        <w:t xml:space="preserve"> </w:t>
      </w:r>
      <w:r>
        <w:t xml:space="preserve"> </w:t>
      </w:r>
    </w:p>
    <w:p w14:paraId="3DE095F7" w14:textId="77777777" w:rsidR="005D680D" w:rsidRDefault="00000000">
      <w:pPr>
        <w:spacing w:after="3" w:line="252" w:lineRule="auto"/>
        <w:ind w:left="-5" w:right="33" w:hanging="10"/>
      </w:pPr>
      <w:r>
        <w:rPr>
          <w:sz w:val="22"/>
        </w:rPr>
        <w:t xml:space="preserve">Exhibit A - Amounts Generally Billed Calculation </w:t>
      </w:r>
      <w:r>
        <w:t xml:space="preserve"> </w:t>
      </w:r>
    </w:p>
    <w:p w14:paraId="6BE5EA69" w14:textId="77777777" w:rsidR="005D680D" w:rsidRDefault="00000000">
      <w:pPr>
        <w:spacing w:after="0" w:line="259" w:lineRule="auto"/>
        <w:ind w:left="14" w:firstLine="0"/>
      </w:pPr>
      <w:r>
        <w:rPr>
          <w:sz w:val="22"/>
        </w:rPr>
        <w:t xml:space="preserve">  </w:t>
      </w:r>
      <w:r>
        <w:t xml:space="preserve"> </w:t>
      </w:r>
    </w:p>
    <w:p w14:paraId="6E5EBB7F" w14:textId="77777777" w:rsidR="005D680D" w:rsidRDefault="00000000">
      <w:pPr>
        <w:spacing w:after="3" w:line="252" w:lineRule="auto"/>
        <w:ind w:left="-5" w:right="33" w:hanging="10"/>
      </w:pPr>
      <w:r>
        <w:rPr>
          <w:sz w:val="22"/>
        </w:rPr>
        <w:t xml:space="preserve">Exhibit B - Federal Poverty Guidelines  </w:t>
      </w:r>
      <w:r>
        <w:t xml:space="preserve"> </w:t>
      </w:r>
    </w:p>
    <w:p w14:paraId="434BF2FE" w14:textId="77777777" w:rsidR="005D680D" w:rsidRDefault="00000000">
      <w:pPr>
        <w:spacing w:after="0" w:line="259" w:lineRule="auto"/>
        <w:ind w:left="14" w:firstLine="0"/>
      </w:pPr>
      <w:r>
        <w:rPr>
          <w:sz w:val="22"/>
        </w:rPr>
        <w:t xml:space="preserve"> </w:t>
      </w:r>
      <w:r>
        <w:t xml:space="preserve">  </w:t>
      </w:r>
    </w:p>
    <w:p w14:paraId="53B5DDDA" w14:textId="77777777" w:rsidR="005D680D" w:rsidRDefault="00000000">
      <w:pPr>
        <w:spacing w:after="0" w:line="259" w:lineRule="auto"/>
        <w:ind w:left="14" w:firstLine="0"/>
      </w:pPr>
      <w:r>
        <w:t xml:space="preserve">  </w:t>
      </w:r>
    </w:p>
    <w:p w14:paraId="030CDD66" w14:textId="77777777" w:rsidR="005D680D" w:rsidRDefault="00000000">
      <w:pPr>
        <w:spacing w:after="0" w:line="259" w:lineRule="auto"/>
        <w:ind w:left="14" w:firstLine="0"/>
      </w:pPr>
      <w:r>
        <w:t xml:space="preserve">  </w:t>
      </w:r>
    </w:p>
    <w:p w14:paraId="1F96466F" w14:textId="77777777" w:rsidR="005D680D" w:rsidRDefault="00000000">
      <w:pPr>
        <w:spacing w:after="0" w:line="259" w:lineRule="auto"/>
        <w:ind w:left="14" w:firstLine="0"/>
      </w:pPr>
      <w:r>
        <w:t xml:space="preserve">  </w:t>
      </w:r>
    </w:p>
    <w:p w14:paraId="6318C287" w14:textId="77777777" w:rsidR="005D680D" w:rsidRDefault="00000000">
      <w:pPr>
        <w:spacing w:after="0" w:line="259" w:lineRule="auto"/>
        <w:ind w:left="14" w:firstLine="0"/>
      </w:pPr>
      <w:r>
        <w:t xml:space="preserve">  </w:t>
      </w:r>
    </w:p>
    <w:p w14:paraId="47EB9A59" w14:textId="77777777" w:rsidR="005D680D" w:rsidRDefault="00000000">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DCCFFB" wp14:editId="1123D017">
                <wp:simplePos x="0" y="0"/>
                <wp:positionH relativeFrom="page">
                  <wp:posOffset>7769352</wp:posOffset>
                </wp:positionH>
                <wp:positionV relativeFrom="page">
                  <wp:posOffset>1882650</wp:posOffset>
                </wp:positionV>
                <wp:extent cx="42135" cy="142976"/>
                <wp:effectExtent l="0" t="0" r="0" b="0"/>
                <wp:wrapSquare wrapText="bothSides"/>
                <wp:docPr id="18366" name="Group 18366"/>
                <wp:cNvGraphicFramePr/>
                <a:graphic xmlns:a="http://schemas.openxmlformats.org/drawingml/2006/main">
                  <a:graphicData uri="http://schemas.microsoft.com/office/word/2010/wordprocessingGroup">
                    <wpg:wgp>
                      <wpg:cNvGrpSpPr/>
                      <wpg:grpSpPr>
                        <a:xfrm>
                          <a:off x="0" y="0"/>
                          <a:ext cx="42135" cy="142976"/>
                          <a:chOff x="0" y="0"/>
                          <a:chExt cx="42135" cy="142976"/>
                        </a:xfrm>
                      </wpg:grpSpPr>
                      <wps:wsp>
                        <wps:cNvPr id="1037" name="Rectangle 1037"/>
                        <wps:cNvSpPr/>
                        <wps:spPr>
                          <a:xfrm>
                            <a:off x="0" y="0"/>
                            <a:ext cx="56039" cy="190158"/>
                          </a:xfrm>
                          <a:prstGeom prst="rect">
                            <a:avLst/>
                          </a:prstGeom>
                          <a:ln>
                            <a:noFill/>
                          </a:ln>
                        </wps:spPr>
                        <wps:txbx>
                          <w:txbxContent>
                            <w:p w14:paraId="41653061" w14:textId="77777777" w:rsidR="005D680D"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BDCCFFB" id="Group 18366" o:spid="_x0000_s1026" style="position:absolute;left:0;text-align:left;margin-left:611.75pt;margin-top:148.25pt;width:3.3pt;height:11.25pt;z-index:251658240;mso-position-horizontal-relative:page;mso-position-vertical-relative:page" coordsize="42135,14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">
                <v:rect id="Rectangle 1037" o:spid="_x0000_s1027" style="position:absolute;width:56039;height:190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41653061" w14:textId="77777777" w:rsidR="005D680D" w:rsidRDefault="00000000">
                        <w:pPr>
                          <w:spacing w:after="160" w:line="259" w:lineRule="auto"/>
                          <w:ind w:left="0" w:firstLine="0"/>
                        </w:pPr>
                        <w:r>
                          <w:t xml:space="preserve"> </w:t>
                        </w:r>
                      </w:p>
                    </w:txbxContent>
                  </v:textbox>
                </v:rect>
                <w10:wrap type="square" anchorx="page" anchory="page"/>
              </v:group>
            </w:pict>
          </mc:Fallback>
        </mc:AlternateContent>
      </w:r>
      <w:r>
        <w:t xml:space="preserve">  </w:t>
      </w:r>
    </w:p>
    <w:p w14:paraId="348D11FD" w14:textId="77777777" w:rsidR="005D680D" w:rsidRDefault="00000000">
      <w:pPr>
        <w:spacing w:after="0" w:line="259" w:lineRule="auto"/>
        <w:ind w:left="14" w:firstLine="0"/>
      </w:pPr>
      <w:r>
        <w:t xml:space="preserve">  </w:t>
      </w:r>
    </w:p>
    <w:p w14:paraId="22F7DF98" w14:textId="77777777" w:rsidR="005D680D" w:rsidRDefault="00000000">
      <w:pPr>
        <w:spacing w:after="0" w:line="259" w:lineRule="auto"/>
        <w:ind w:left="14" w:firstLine="0"/>
      </w:pPr>
      <w:r>
        <w:t xml:space="preserve">  </w:t>
      </w:r>
    </w:p>
    <w:p w14:paraId="1A49850A" w14:textId="77777777" w:rsidR="005D680D" w:rsidRDefault="00000000">
      <w:pPr>
        <w:spacing w:after="0" w:line="259" w:lineRule="auto"/>
        <w:ind w:left="14" w:firstLine="0"/>
      </w:pPr>
      <w:r>
        <w:t xml:space="preserve">  </w:t>
      </w:r>
    </w:p>
    <w:p w14:paraId="11819AAA" w14:textId="77777777" w:rsidR="005D680D" w:rsidRDefault="00000000">
      <w:pPr>
        <w:spacing w:after="0" w:line="259" w:lineRule="auto"/>
        <w:ind w:left="14" w:firstLine="0"/>
      </w:pPr>
      <w:r>
        <w:t xml:space="preserve">  </w:t>
      </w:r>
    </w:p>
    <w:p w14:paraId="341730EB" w14:textId="77777777" w:rsidR="005D680D" w:rsidRDefault="00000000">
      <w:pPr>
        <w:spacing w:after="0" w:line="259" w:lineRule="auto"/>
        <w:ind w:left="14" w:firstLine="0"/>
      </w:pPr>
      <w:r>
        <w:t xml:space="preserve">  </w:t>
      </w:r>
    </w:p>
    <w:p w14:paraId="78BC73F2" w14:textId="77777777" w:rsidR="005D680D" w:rsidRDefault="00000000">
      <w:pPr>
        <w:spacing w:after="0" w:line="259" w:lineRule="auto"/>
        <w:ind w:left="14" w:firstLine="0"/>
      </w:pPr>
      <w:r>
        <w:t xml:space="preserve">  </w:t>
      </w:r>
    </w:p>
    <w:p w14:paraId="70B8FD2D" w14:textId="77777777" w:rsidR="005D680D" w:rsidRDefault="00000000">
      <w:pPr>
        <w:spacing w:after="0" w:line="259" w:lineRule="auto"/>
        <w:ind w:left="14" w:firstLine="0"/>
      </w:pPr>
      <w:r>
        <w:t xml:space="preserve">  </w:t>
      </w:r>
    </w:p>
    <w:p w14:paraId="03D5A7B4" w14:textId="77777777" w:rsidR="005D680D" w:rsidRDefault="00000000">
      <w:pPr>
        <w:spacing w:after="0" w:line="259" w:lineRule="auto"/>
        <w:ind w:left="14" w:firstLine="0"/>
      </w:pPr>
      <w:r>
        <w:t xml:space="preserve">  </w:t>
      </w:r>
    </w:p>
    <w:p w14:paraId="368F5DB6" w14:textId="77777777" w:rsidR="005D680D" w:rsidRDefault="00000000">
      <w:pPr>
        <w:spacing w:after="0" w:line="259" w:lineRule="auto"/>
        <w:ind w:left="14" w:firstLine="0"/>
      </w:pPr>
      <w:r>
        <w:t xml:space="preserve">  </w:t>
      </w:r>
    </w:p>
    <w:p w14:paraId="350AE73C" w14:textId="77777777" w:rsidR="005D680D" w:rsidRDefault="00000000">
      <w:pPr>
        <w:spacing w:after="0" w:line="259" w:lineRule="auto"/>
        <w:ind w:left="14" w:firstLine="0"/>
      </w:pPr>
      <w:r>
        <w:t xml:space="preserve">  </w:t>
      </w:r>
    </w:p>
    <w:p w14:paraId="7E55B3A6" w14:textId="77777777" w:rsidR="005D680D" w:rsidRDefault="00000000">
      <w:pPr>
        <w:spacing w:after="0" w:line="259" w:lineRule="auto"/>
        <w:ind w:left="14" w:firstLine="0"/>
      </w:pPr>
      <w:r>
        <w:t xml:space="preserve">  </w:t>
      </w:r>
    </w:p>
    <w:p w14:paraId="38D9D2C1" w14:textId="77777777" w:rsidR="005D680D" w:rsidRDefault="00000000">
      <w:pPr>
        <w:spacing w:after="0" w:line="259" w:lineRule="auto"/>
        <w:ind w:left="14" w:firstLine="0"/>
      </w:pPr>
      <w:r>
        <w:t xml:space="preserve">  </w:t>
      </w:r>
    </w:p>
    <w:p w14:paraId="1776FBE0" w14:textId="77777777" w:rsidR="005D680D" w:rsidRDefault="00000000">
      <w:pPr>
        <w:spacing w:after="0" w:line="259" w:lineRule="auto"/>
        <w:ind w:left="14" w:firstLine="0"/>
      </w:pPr>
      <w:r>
        <w:t xml:space="preserve">  </w:t>
      </w:r>
    </w:p>
    <w:p w14:paraId="4AA977F9" w14:textId="77777777" w:rsidR="005D680D" w:rsidRDefault="00000000">
      <w:pPr>
        <w:spacing w:after="0" w:line="259" w:lineRule="auto"/>
        <w:ind w:left="14" w:firstLine="0"/>
      </w:pPr>
      <w:r>
        <w:t xml:space="preserve">  </w:t>
      </w:r>
    </w:p>
    <w:p w14:paraId="626C5CC1" w14:textId="77777777" w:rsidR="005D680D" w:rsidRDefault="00000000">
      <w:pPr>
        <w:spacing w:after="0" w:line="259" w:lineRule="auto"/>
        <w:ind w:left="14" w:firstLine="0"/>
      </w:pPr>
      <w:r>
        <w:t xml:space="preserve">  </w:t>
      </w:r>
    </w:p>
    <w:p w14:paraId="722F3506" w14:textId="77777777" w:rsidR="005D680D" w:rsidRDefault="00000000">
      <w:pPr>
        <w:spacing w:after="0" w:line="259" w:lineRule="auto"/>
        <w:ind w:left="14" w:firstLine="0"/>
      </w:pPr>
      <w:r>
        <w:t xml:space="preserve">  </w:t>
      </w:r>
    </w:p>
    <w:p w14:paraId="18120A03" w14:textId="77777777" w:rsidR="005D680D" w:rsidRDefault="00000000">
      <w:pPr>
        <w:spacing w:after="0" w:line="259" w:lineRule="auto"/>
        <w:ind w:left="14" w:firstLine="0"/>
      </w:pPr>
      <w:r>
        <w:t xml:space="preserve">  </w:t>
      </w:r>
    </w:p>
    <w:p w14:paraId="0716DF0C" w14:textId="77777777" w:rsidR="005D680D" w:rsidRDefault="00000000">
      <w:pPr>
        <w:spacing w:after="0" w:line="259" w:lineRule="auto"/>
        <w:ind w:left="14" w:firstLine="0"/>
      </w:pPr>
      <w:r>
        <w:t xml:space="preserve">   </w:t>
      </w:r>
    </w:p>
    <w:p w14:paraId="13778D8E" w14:textId="77777777" w:rsidR="005D680D" w:rsidRDefault="00000000">
      <w:pPr>
        <w:spacing w:after="0" w:line="259" w:lineRule="auto"/>
        <w:ind w:left="14" w:firstLine="0"/>
      </w:pPr>
      <w:r>
        <w:t xml:space="preserve">  </w:t>
      </w:r>
    </w:p>
    <w:p w14:paraId="6C7E2AEB" w14:textId="77777777" w:rsidR="005D680D" w:rsidRDefault="00000000">
      <w:pPr>
        <w:spacing w:after="0" w:line="259" w:lineRule="auto"/>
        <w:ind w:left="14" w:firstLine="0"/>
      </w:pPr>
      <w:r>
        <w:t xml:space="preserve">  </w:t>
      </w:r>
    </w:p>
    <w:p w14:paraId="3F416B43" w14:textId="77777777" w:rsidR="005D680D" w:rsidRDefault="00000000">
      <w:pPr>
        <w:spacing w:after="0" w:line="259" w:lineRule="auto"/>
        <w:ind w:left="14" w:firstLine="0"/>
      </w:pPr>
      <w:r>
        <w:t xml:space="preserve">  </w:t>
      </w:r>
    </w:p>
    <w:p w14:paraId="4BBCC6C6" w14:textId="77777777" w:rsidR="005D680D" w:rsidRDefault="00000000">
      <w:pPr>
        <w:spacing w:after="0" w:line="259" w:lineRule="auto"/>
        <w:ind w:left="14" w:firstLine="0"/>
        <w:jc w:val="center"/>
      </w:pPr>
      <w:r>
        <w:lastRenderedPageBreak/>
        <w:t xml:space="preserve"> </w:t>
      </w:r>
    </w:p>
    <w:p w14:paraId="2422872D" w14:textId="77777777" w:rsidR="005D680D" w:rsidRDefault="00000000">
      <w:pPr>
        <w:spacing w:after="0" w:line="259" w:lineRule="auto"/>
        <w:ind w:left="14" w:firstLine="0"/>
        <w:jc w:val="center"/>
      </w:pPr>
      <w:r>
        <w:t xml:space="preserve"> </w:t>
      </w:r>
    </w:p>
    <w:p w14:paraId="5BA89CBE" w14:textId="77777777" w:rsidR="005D680D" w:rsidRDefault="00000000">
      <w:pPr>
        <w:spacing w:after="0" w:line="259" w:lineRule="auto"/>
        <w:ind w:left="14" w:firstLine="0"/>
        <w:jc w:val="center"/>
      </w:pPr>
      <w:r>
        <w:t xml:space="preserve"> </w:t>
      </w:r>
    </w:p>
    <w:p w14:paraId="6E92053B" w14:textId="77777777" w:rsidR="005D680D" w:rsidRDefault="00000000">
      <w:pPr>
        <w:spacing w:after="195" w:line="258" w:lineRule="auto"/>
        <w:ind w:left="4728" w:right="1854" w:hanging="2801"/>
      </w:pPr>
      <w:r>
        <w:rPr>
          <w:u w:val="single" w:color="000000"/>
        </w:rPr>
        <w:t>Exhibit A - Amounts Generally Billed Calculation</w:t>
      </w:r>
      <w:r>
        <w:t xml:space="preserve">    </w:t>
      </w:r>
    </w:p>
    <w:p w14:paraId="72DF8AF6" w14:textId="77777777" w:rsidR="005D680D" w:rsidRDefault="00000000">
      <w:pPr>
        <w:spacing w:after="281"/>
        <w:ind w:left="681" w:right="33"/>
      </w:pPr>
      <w:r>
        <w:rPr>
          <w:sz w:val="22"/>
        </w:rPr>
        <w:t xml:space="preserve">Amounts Generally Billed:  </w:t>
      </w:r>
      <w:r>
        <w:t xml:space="preserve">ICN’s AGB is based on Section 124 (c) of Public Law 106113, the Balance Budget Requirement Act of 1999 (BBRA) required the implementation of a per diem prospective payment system (PPS) for Inpatient Psychiatric Facilities (IPF).  The per diem prospective payment system was implemented for inpatient psychiatric services that are furnished in a psychiatric hospital, units in an acute care hospital or a critical access hospital. </w:t>
      </w:r>
    </w:p>
    <w:p w14:paraId="04E2FA2E" w14:textId="77777777" w:rsidR="005D680D" w:rsidRDefault="00000000">
      <w:pPr>
        <w:spacing w:after="268"/>
        <w:ind w:left="674" w:right="33" w:firstLine="0"/>
      </w:pPr>
      <w:r>
        <w:t xml:space="preserve">Under this system, payment to IPFs is based on a Federal per diem base rate that            includes both inpatient operating and capital-related costs (including routine and ancillary services) but excludes certain pass-through costs (i.e., bad debt and direct medical education).  The Federal per diem base rate provides patient-level and facility-level adjustments including wage index and teaching adjustments and an add-on for rural facilities.  The payment for an individual patient is further adjusted for factors such as the Diagnosis Related Group classification, age, length of stay, and the presence of specified comorbidities.  Additional payments are provided for cost outlier cases, a qualifying emergency department (ED) and electroconvulsive therapy treatments.  The Federal per diem is recalculated on </w:t>
      </w:r>
      <w:proofErr w:type="spellStart"/>
      <w:proofErr w:type="gramStart"/>
      <w:r>
        <w:t>a</w:t>
      </w:r>
      <w:proofErr w:type="spellEnd"/>
      <w:proofErr w:type="gramEnd"/>
      <w:r>
        <w:t xml:space="preserve"> annual basis. </w:t>
      </w:r>
    </w:p>
    <w:p w14:paraId="12A45F1A" w14:textId="77777777" w:rsidR="005D680D" w:rsidRDefault="00000000">
      <w:pPr>
        <w:spacing w:after="257" w:line="259" w:lineRule="auto"/>
        <w:ind w:left="674" w:firstLine="0"/>
      </w:pPr>
      <w:r>
        <w:t xml:space="preserve"> </w:t>
      </w:r>
    </w:p>
    <w:p w14:paraId="46E11840" w14:textId="77777777" w:rsidR="005D680D" w:rsidRDefault="00000000">
      <w:pPr>
        <w:spacing w:after="257" w:line="259" w:lineRule="auto"/>
        <w:ind w:left="674" w:firstLine="0"/>
      </w:pPr>
      <w:r>
        <w:t xml:space="preserve"> </w:t>
      </w:r>
    </w:p>
    <w:p w14:paraId="446C24BE" w14:textId="77777777" w:rsidR="005D680D" w:rsidRDefault="00000000">
      <w:pPr>
        <w:spacing w:after="255" w:line="259" w:lineRule="auto"/>
        <w:ind w:left="674" w:firstLine="0"/>
      </w:pPr>
      <w:r>
        <w:t xml:space="preserve"> </w:t>
      </w:r>
    </w:p>
    <w:p w14:paraId="03CA7088" w14:textId="77777777" w:rsidR="005D680D" w:rsidRDefault="00000000">
      <w:pPr>
        <w:spacing w:after="257" w:line="259" w:lineRule="auto"/>
        <w:ind w:left="674" w:firstLine="0"/>
      </w:pPr>
      <w:r>
        <w:t xml:space="preserve"> </w:t>
      </w:r>
    </w:p>
    <w:p w14:paraId="084BCD47" w14:textId="77777777" w:rsidR="005D680D" w:rsidRDefault="00000000">
      <w:pPr>
        <w:spacing w:after="257" w:line="259" w:lineRule="auto"/>
        <w:ind w:left="674" w:firstLine="0"/>
      </w:pPr>
      <w:r>
        <w:t xml:space="preserve"> </w:t>
      </w:r>
    </w:p>
    <w:p w14:paraId="5F0ED54A" w14:textId="77777777" w:rsidR="005D680D" w:rsidRDefault="00000000">
      <w:pPr>
        <w:spacing w:after="255" w:line="259" w:lineRule="auto"/>
        <w:ind w:left="674" w:firstLine="0"/>
      </w:pPr>
      <w:r>
        <w:t xml:space="preserve"> </w:t>
      </w:r>
    </w:p>
    <w:p w14:paraId="57195013" w14:textId="77777777" w:rsidR="005D680D" w:rsidRDefault="00000000">
      <w:pPr>
        <w:spacing w:after="96" w:line="259" w:lineRule="auto"/>
        <w:ind w:left="0" w:firstLine="0"/>
      </w:pPr>
      <w:r>
        <w:t xml:space="preserve"> </w:t>
      </w:r>
    </w:p>
    <w:p w14:paraId="0121BABA" w14:textId="77777777" w:rsidR="005D680D" w:rsidRDefault="00000000">
      <w:pPr>
        <w:spacing w:after="0" w:line="259" w:lineRule="auto"/>
        <w:ind w:left="2878" w:firstLine="0"/>
      </w:pPr>
      <w:r>
        <w:t xml:space="preserve"> </w:t>
      </w:r>
    </w:p>
    <w:p w14:paraId="06053289" w14:textId="77777777" w:rsidR="005D680D" w:rsidRDefault="00000000">
      <w:pPr>
        <w:spacing w:after="0" w:line="259" w:lineRule="auto"/>
        <w:ind w:left="2878" w:firstLine="0"/>
      </w:pPr>
      <w:r>
        <w:t xml:space="preserve"> </w:t>
      </w:r>
    </w:p>
    <w:p w14:paraId="107077C2" w14:textId="77777777" w:rsidR="005D680D" w:rsidRDefault="00000000">
      <w:pPr>
        <w:spacing w:after="0" w:line="259" w:lineRule="auto"/>
        <w:ind w:left="2878" w:firstLine="0"/>
      </w:pPr>
      <w:r>
        <w:t xml:space="preserve"> </w:t>
      </w:r>
    </w:p>
    <w:p w14:paraId="45AEFF1D" w14:textId="77777777" w:rsidR="005D680D" w:rsidRDefault="00000000">
      <w:pPr>
        <w:spacing w:after="0" w:line="259" w:lineRule="auto"/>
        <w:ind w:left="2878" w:firstLine="0"/>
      </w:pPr>
      <w:r>
        <w:t xml:space="preserve"> </w:t>
      </w:r>
    </w:p>
    <w:p w14:paraId="657DC77E" w14:textId="77777777" w:rsidR="005D680D" w:rsidRDefault="00000000">
      <w:pPr>
        <w:spacing w:after="0" w:line="259" w:lineRule="auto"/>
        <w:ind w:left="2878" w:firstLine="0"/>
      </w:pPr>
      <w:r>
        <w:t xml:space="preserve"> </w:t>
      </w:r>
    </w:p>
    <w:p w14:paraId="6FCB4FD6" w14:textId="77777777" w:rsidR="00C801A7" w:rsidRDefault="00C801A7">
      <w:pPr>
        <w:spacing w:after="0" w:line="259" w:lineRule="auto"/>
        <w:ind w:left="2878" w:firstLine="0"/>
      </w:pPr>
    </w:p>
    <w:p w14:paraId="7855B456" w14:textId="77777777" w:rsidR="00C801A7" w:rsidRDefault="00C801A7">
      <w:pPr>
        <w:spacing w:after="0" w:line="259" w:lineRule="auto"/>
        <w:ind w:left="2878" w:firstLine="0"/>
      </w:pPr>
    </w:p>
    <w:p w14:paraId="255B1586" w14:textId="65C2AC37" w:rsidR="005D680D" w:rsidRDefault="00000000">
      <w:pPr>
        <w:spacing w:after="0" w:line="259" w:lineRule="auto"/>
        <w:ind w:left="2878" w:firstLine="0"/>
      </w:pPr>
      <w:r>
        <w:t xml:space="preserve"> </w:t>
      </w:r>
    </w:p>
    <w:p w14:paraId="32558CF9" w14:textId="77777777" w:rsidR="005D680D" w:rsidRDefault="00000000">
      <w:pPr>
        <w:spacing w:after="0" w:line="259" w:lineRule="auto"/>
        <w:ind w:left="2878" w:firstLine="0"/>
      </w:pPr>
      <w:r>
        <w:lastRenderedPageBreak/>
        <w:t xml:space="preserve"> </w:t>
      </w:r>
    </w:p>
    <w:p w14:paraId="170DF763" w14:textId="77777777" w:rsidR="005D680D" w:rsidRDefault="00000000">
      <w:pPr>
        <w:spacing w:after="0" w:line="259" w:lineRule="auto"/>
        <w:ind w:left="14" w:firstLine="0"/>
      </w:pPr>
      <w:r>
        <w:t xml:space="preserve">  </w:t>
      </w:r>
    </w:p>
    <w:p w14:paraId="0DD85D05" w14:textId="77777777" w:rsidR="005D680D" w:rsidRDefault="00000000">
      <w:pPr>
        <w:pStyle w:val="Heading1"/>
        <w:ind w:left="0" w:right="62"/>
      </w:pPr>
      <w:r>
        <w:t>Exhibit B – Federal Poverty Guidelines</w:t>
      </w:r>
      <w:r>
        <w:rPr>
          <w:u w:val="none"/>
        </w:rPr>
        <w:t xml:space="preserve">  </w:t>
      </w:r>
    </w:p>
    <w:p w14:paraId="40754A4E" w14:textId="77777777" w:rsidR="005D680D" w:rsidRDefault="00000000">
      <w:pPr>
        <w:spacing w:after="0" w:line="259" w:lineRule="auto"/>
        <w:ind w:left="14" w:firstLine="0"/>
      </w:pPr>
      <w:r>
        <w:t xml:space="preserve">  </w:t>
      </w:r>
    </w:p>
    <w:p w14:paraId="6EB062BB" w14:textId="77777777" w:rsidR="005D680D" w:rsidRDefault="00000000">
      <w:pPr>
        <w:spacing w:after="3" w:line="252" w:lineRule="auto"/>
        <w:ind w:left="-5" w:right="33" w:hanging="10"/>
      </w:pPr>
      <w:r>
        <w:rPr>
          <w:sz w:val="22"/>
        </w:rPr>
        <w:t xml:space="preserve">The Gross Monthly Income Financial Assistance Eligibility Table is revised when changes are made to the Federal Poverty Guidelines. The table is updated yearly. The Gross Monthly Income Financial Assistance Eligibility Table means the current income table that ICN uses in determining Financial Assistance eligibility under this FAP.  </w:t>
      </w:r>
      <w:r>
        <w:t xml:space="preserve"> </w:t>
      </w:r>
    </w:p>
    <w:p w14:paraId="7FC89C50" w14:textId="77777777" w:rsidR="005D680D" w:rsidRDefault="00000000">
      <w:pPr>
        <w:spacing w:after="3" w:line="252" w:lineRule="auto"/>
        <w:ind w:left="-5" w:right="33" w:hanging="10"/>
      </w:pPr>
      <w:r>
        <w:rPr>
          <w:sz w:val="22"/>
        </w:rPr>
        <w:t xml:space="preserve">The Gross Monthly Family Income Financial Assistance Eligibility Table is based upon the Federal Poverty Guidelines and the Harris County Hospital District Eligibility Table, as amended from time to time by those respective governmental agencies and said table is available for review. </w:t>
      </w:r>
    </w:p>
    <w:p w14:paraId="4E2196FB" w14:textId="77777777" w:rsidR="005D680D" w:rsidRDefault="00000000">
      <w:pPr>
        <w:spacing w:after="3" w:line="252" w:lineRule="auto"/>
        <w:ind w:left="-5" w:right="33" w:hanging="10"/>
      </w:pPr>
      <w:r>
        <w:rPr>
          <w:sz w:val="22"/>
        </w:rPr>
        <w:t xml:space="preserve">Please see table below: </w:t>
      </w:r>
      <w:r>
        <w:t xml:space="preserve">  </w:t>
      </w:r>
    </w:p>
    <w:tbl>
      <w:tblPr>
        <w:tblStyle w:val="TableGrid"/>
        <w:tblW w:w="9353" w:type="dxa"/>
        <w:tblInd w:w="29" w:type="dxa"/>
        <w:tblCellMar>
          <w:top w:w="124" w:type="dxa"/>
          <w:left w:w="137" w:type="dxa"/>
          <w:bottom w:w="184" w:type="dxa"/>
          <w:right w:w="15" w:type="dxa"/>
        </w:tblCellMar>
        <w:tblLook w:val="04A0" w:firstRow="1" w:lastRow="0" w:firstColumn="1" w:lastColumn="0" w:noHBand="0" w:noVBand="1"/>
      </w:tblPr>
      <w:tblGrid>
        <w:gridCol w:w="1241"/>
        <w:gridCol w:w="1075"/>
        <w:gridCol w:w="1255"/>
        <w:gridCol w:w="1442"/>
        <w:gridCol w:w="1175"/>
        <w:gridCol w:w="1435"/>
        <w:gridCol w:w="1730"/>
      </w:tblGrid>
      <w:tr w:rsidR="005D680D" w14:paraId="25A8A27F" w14:textId="77777777">
        <w:trPr>
          <w:trHeight w:val="841"/>
        </w:trPr>
        <w:tc>
          <w:tcPr>
            <w:tcW w:w="9353" w:type="dxa"/>
            <w:gridSpan w:val="7"/>
            <w:tcBorders>
              <w:top w:val="single" w:sz="53" w:space="0" w:color="000000"/>
              <w:left w:val="single" w:sz="8" w:space="0" w:color="000000"/>
              <w:bottom w:val="single" w:sz="8" w:space="0" w:color="000000"/>
              <w:right w:val="single" w:sz="8" w:space="0" w:color="000000"/>
            </w:tcBorders>
            <w:shd w:val="clear" w:color="auto" w:fill="D9D9D9"/>
            <w:vAlign w:val="center"/>
          </w:tcPr>
          <w:p w14:paraId="79AA0701" w14:textId="77777777" w:rsidR="005D680D" w:rsidRDefault="00000000">
            <w:pPr>
              <w:spacing w:after="0" w:line="259" w:lineRule="auto"/>
              <w:ind w:left="0" w:right="126" w:firstLine="0"/>
              <w:jc w:val="center"/>
            </w:pPr>
            <w:r>
              <w:t xml:space="preserve">Intracare North Hospital </w:t>
            </w:r>
          </w:p>
          <w:p w14:paraId="0ADB99D1" w14:textId="77777777" w:rsidR="005D680D" w:rsidRDefault="00000000">
            <w:pPr>
              <w:spacing w:after="0" w:line="259" w:lineRule="auto"/>
              <w:ind w:left="0" w:right="132" w:firstLine="0"/>
              <w:jc w:val="center"/>
            </w:pPr>
            <w:r>
              <w:t xml:space="preserve">Gross Income Financial Assistance Eligibility Table  </w:t>
            </w:r>
          </w:p>
        </w:tc>
      </w:tr>
      <w:tr w:rsidR="005D680D" w14:paraId="462F8D83" w14:textId="77777777">
        <w:trPr>
          <w:trHeight w:val="976"/>
        </w:trPr>
        <w:tc>
          <w:tcPr>
            <w:tcW w:w="9353" w:type="dxa"/>
            <w:gridSpan w:val="7"/>
            <w:tcBorders>
              <w:top w:val="single" w:sz="8" w:space="0" w:color="000000"/>
              <w:left w:val="single" w:sz="8" w:space="0" w:color="000000"/>
              <w:bottom w:val="single" w:sz="53" w:space="0" w:color="000000"/>
              <w:right w:val="single" w:sz="8" w:space="0" w:color="000000"/>
            </w:tcBorders>
            <w:vAlign w:val="bottom"/>
          </w:tcPr>
          <w:p w14:paraId="516EA51F" w14:textId="77777777" w:rsidR="005D680D" w:rsidRDefault="00000000">
            <w:pPr>
              <w:spacing w:after="0" w:line="259" w:lineRule="auto"/>
              <w:ind w:left="0" w:right="126" w:firstLine="0"/>
              <w:jc w:val="center"/>
            </w:pPr>
            <w:r>
              <w:rPr>
                <w:sz w:val="22"/>
              </w:rPr>
              <w:t xml:space="preserve">2018 Federal Poverty Guidelines (FPG) </w:t>
            </w:r>
            <w:r>
              <w:t xml:space="preserve"> </w:t>
            </w:r>
          </w:p>
          <w:p w14:paraId="1CC17EF0" w14:textId="77777777" w:rsidR="005D680D" w:rsidRDefault="00000000">
            <w:pPr>
              <w:spacing w:after="0" w:line="259" w:lineRule="auto"/>
              <w:ind w:left="0" w:right="208" w:firstLine="0"/>
              <w:jc w:val="right"/>
            </w:pPr>
            <w:r>
              <w:rPr>
                <w:sz w:val="22"/>
              </w:rPr>
              <w:t xml:space="preserve">Gross annual or monthly income to be eligible for financial assistance based on Family size. </w:t>
            </w:r>
            <w:r>
              <w:t xml:space="preserve"> </w:t>
            </w:r>
          </w:p>
        </w:tc>
      </w:tr>
      <w:tr w:rsidR="005D680D" w14:paraId="4D5AB95E" w14:textId="77777777">
        <w:trPr>
          <w:trHeight w:val="749"/>
        </w:trPr>
        <w:tc>
          <w:tcPr>
            <w:tcW w:w="1241" w:type="dxa"/>
            <w:tcBorders>
              <w:top w:val="single" w:sz="8" w:space="0" w:color="000000"/>
              <w:left w:val="single" w:sz="8" w:space="0" w:color="000000"/>
              <w:bottom w:val="single" w:sz="8" w:space="0" w:color="000000"/>
              <w:right w:val="single" w:sz="8" w:space="0" w:color="000000"/>
            </w:tcBorders>
            <w:vAlign w:val="center"/>
          </w:tcPr>
          <w:p w14:paraId="2954A9A4" w14:textId="77777777" w:rsidR="005D680D" w:rsidRDefault="00000000">
            <w:pPr>
              <w:spacing w:after="0" w:line="259" w:lineRule="auto"/>
              <w:ind w:left="50" w:firstLine="0"/>
              <w:jc w:val="center"/>
            </w:pPr>
            <w:r>
              <w:rPr>
                <w:sz w:val="22"/>
              </w:rPr>
              <w:t xml:space="preserve"> </w:t>
            </w:r>
            <w:r>
              <w:t xml:space="preserve"> </w:t>
            </w:r>
          </w:p>
        </w:tc>
        <w:tc>
          <w:tcPr>
            <w:tcW w:w="2330" w:type="dxa"/>
            <w:gridSpan w:val="2"/>
            <w:tcBorders>
              <w:top w:val="single" w:sz="53" w:space="0" w:color="000000"/>
              <w:left w:val="single" w:sz="8" w:space="0" w:color="000000"/>
              <w:bottom w:val="single" w:sz="53" w:space="0" w:color="000000"/>
              <w:right w:val="single" w:sz="8" w:space="0" w:color="000000"/>
            </w:tcBorders>
            <w:shd w:val="clear" w:color="auto" w:fill="F3F3F3"/>
            <w:vAlign w:val="center"/>
          </w:tcPr>
          <w:p w14:paraId="2FFCC442" w14:textId="77777777" w:rsidR="005D680D" w:rsidRDefault="00000000">
            <w:pPr>
              <w:spacing w:after="0" w:line="259" w:lineRule="auto"/>
              <w:ind w:left="0" w:right="129" w:firstLine="0"/>
              <w:jc w:val="center"/>
            </w:pPr>
            <w:r>
              <w:rPr>
                <w:sz w:val="22"/>
              </w:rPr>
              <w:t xml:space="preserve">100% of FPG </w:t>
            </w:r>
            <w:r>
              <w:t xml:space="preserve"> </w:t>
            </w:r>
          </w:p>
        </w:tc>
        <w:tc>
          <w:tcPr>
            <w:tcW w:w="2617" w:type="dxa"/>
            <w:gridSpan w:val="2"/>
            <w:tcBorders>
              <w:top w:val="single" w:sz="8" w:space="0" w:color="000000"/>
              <w:left w:val="single" w:sz="8" w:space="0" w:color="000000"/>
              <w:bottom w:val="single" w:sz="8" w:space="0" w:color="000000"/>
              <w:right w:val="single" w:sz="8" w:space="0" w:color="000000"/>
            </w:tcBorders>
            <w:vAlign w:val="center"/>
          </w:tcPr>
          <w:p w14:paraId="0F01DCFD" w14:textId="77777777" w:rsidR="005D680D" w:rsidRDefault="00000000">
            <w:pPr>
              <w:spacing w:after="0" w:line="259" w:lineRule="auto"/>
              <w:ind w:left="0" w:right="133" w:firstLine="0"/>
              <w:jc w:val="center"/>
            </w:pPr>
            <w:r>
              <w:rPr>
                <w:sz w:val="22"/>
              </w:rPr>
              <w:t xml:space="preserve">200% of FPG </w:t>
            </w:r>
            <w:r>
              <w:t xml:space="preserve"> </w:t>
            </w:r>
          </w:p>
        </w:tc>
        <w:tc>
          <w:tcPr>
            <w:tcW w:w="3164" w:type="dxa"/>
            <w:gridSpan w:val="2"/>
            <w:tcBorders>
              <w:top w:val="single" w:sz="53" w:space="0" w:color="000000"/>
              <w:left w:val="single" w:sz="8" w:space="0" w:color="000000"/>
              <w:bottom w:val="single" w:sz="53" w:space="0" w:color="000000"/>
              <w:right w:val="single" w:sz="8" w:space="0" w:color="000000"/>
            </w:tcBorders>
            <w:shd w:val="clear" w:color="auto" w:fill="EEECE1"/>
            <w:vAlign w:val="center"/>
          </w:tcPr>
          <w:p w14:paraId="5587948D" w14:textId="77777777" w:rsidR="005D680D" w:rsidRDefault="00000000">
            <w:pPr>
              <w:spacing w:after="0" w:line="259" w:lineRule="auto"/>
              <w:ind w:left="0" w:right="125" w:firstLine="0"/>
              <w:jc w:val="center"/>
            </w:pPr>
            <w:r>
              <w:rPr>
                <w:sz w:val="22"/>
              </w:rPr>
              <w:t>400% FPG</w:t>
            </w:r>
            <w:r>
              <w:rPr>
                <w:color w:val="FF0000"/>
                <w:sz w:val="22"/>
              </w:rPr>
              <w:t xml:space="preserve"> </w:t>
            </w:r>
            <w:r>
              <w:t xml:space="preserve"> </w:t>
            </w:r>
          </w:p>
        </w:tc>
      </w:tr>
      <w:tr w:rsidR="005D680D" w14:paraId="499A8521" w14:textId="77777777">
        <w:trPr>
          <w:trHeight w:val="890"/>
        </w:trPr>
        <w:tc>
          <w:tcPr>
            <w:tcW w:w="1241" w:type="dxa"/>
            <w:tcBorders>
              <w:top w:val="single" w:sz="8" w:space="0" w:color="000000"/>
              <w:left w:val="single" w:sz="8" w:space="0" w:color="000000"/>
              <w:bottom w:val="single" w:sz="8" w:space="0" w:color="000000"/>
              <w:right w:val="single" w:sz="8" w:space="0" w:color="000000"/>
            </w:tcBorders>
          </w:tcPr>
          <w:p w14:paraId="2C862451" w14:textId="77777777" w:rsidR="005D680D" w:rsidRDefault="00000000">
            <w:pPr>
              <w:spacing w:after="0" w:line="259" w:lineRule="auto"/>
              <w:ind w:left="0" w:firstLine="0"/>
              <w:jc w:val="center"/>
            </w:pPr>
            <w:r>
              <w:rPr>
                <w:sz w:val="22"/>
              </w:rPr>
              <w:t xml:space="preserve">Family Size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312BF0BF" w14:textId="77777777" w:rsidR="005D680D" w:rsidRDefault="00000000">
            <w:pPr>
              <w:spacing w:after="0" w:line="259" w:lineRule="auto"/>
              <w:ind w:left="0" w:firstLine="0"/>
              <w:jc w:val="center"/>
            </w:pPr>
            <w:r>
              <w:rPr>
                <w:sz w:val="22"/>
              </w:rPr>
              <w:t xml:space="preserve">Annual Income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7DBFA780" w14:textId="77777777" w:rsidR="005D680D" w:rsidRDefault="00000000">
            <w:pPr>
              <w:spacing w:after="0" w:line="259" w:lineRule="auto"/>
              <w:ind w:left="0" w:firstLine="0"/>
              <w:jc w:val="center"/>
            </w:pPr>
            <w:r>
              <w:rPr>
                <w:sz w:val="22"/>
              </w:rPr>
              <w:t xml:space="preserve">Monthly Income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3C89CAB8" w14:textId="77777777" w:rsidR="005D680D" w:rsidRDefault="00000000">
            <w:pPr>
              <w:spacing w:after="0" w:line="259" w:lineRule="auto"/>
              <w:ind w:left="0" w:firstLine="0"/>
              <w:jc w:val="center"/>
            </w:pPr>
            <w:r>
              <w:rPr>
                <w:sz w:val="22"/>
              </w:rPr>
              <w:t xml:space="preserve">Annual Income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0D32BA02" w14:textId="77777777" w:rsidR="005D680D" w:rsidRDefault="00000000">
            <w:pPr>
              <w:spacing w:after="0" w:line="259" w:lineRule="auto"/>
              <w:ind w:left="0" w:firstLine="0"/>
              <w:jc w:val="center"/>
            </w:pPr>
            <w:r>
              <w:rPr>
                <w:sz w:val="22"/>
              </w:rPr>
              <w:t xml:space="preserve">Monthly Income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6E1684F0" w14:textId="77777777" w:rsidR="005D680D" w:rsidRDefault="00000000">
            <w:pPr>
              <w:spacing w:after="0" w:line="259" w:lineRule="auto"/>
              <w:ind w:left="0" w:firstLine="0"/>
              <w:jc w:val="center"/>
            </w:pPr>
            <w:r>
              <w:rPr>
                <w:sz w:val="22"/>
              </w:rPr>
              <w:t xml:space="preserve">Annual Income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70F6DD73" w14:textId="77777777" w:rsidR="005D680D" w:rsidRDefault="00000000">
            <w:pPr>
              <w:spacing w:after="0" w:line="259" w:lineRule="auto"/>
              <w:ind w:left="9" w:right="16" w:firstLine="0"/>
              <w:jc w:val="center"/>
            </w:pPr>
            <w:r>
              <w:rPr>
                <w:sz w:val="22"/>
              </w:rPr>
              <w:t xml:space="preserve">Monthly Income </w:t>
            </w:r>
            <w:r>
              <w:t xml:space="preserve"> </w:t>
            </w:r>
          </w:p>
        </w:tc>
      </w:tr>
      <w:tr w:rsidR="005D680D" w14:paraId="3478A6CD" w14:textId="77777777">
        <w:trPr>
          <w:trHeight w:val="622"/>
        </w:trPr>
        <w:tc>
          <w:tcPr>
            <w:tcW w:w="1241" w:type="dxa"/>
            <w:tcBorders>
              <w:top w:val="single" w:sz="8" w:space="0" w:color="000000"/>
              <w:left w:val="single" w:sz="8" w:space="0" w:color="000000"/>
              <w:bottom w:val="single" w:sz="8" w:space="0" w:color="000000"/>
              <w:right w:val="single" w:sz="8" w:space="0" w:color="000000"/>
            </w:tcBorders>
          </w:tcPr>
          <w:p w14:paraId="47F222AC" w14:textId="77777777" w:rsidR="005D680D" w:rsidRDefault="00000000">
            <w:pPr>
              <w:spacing w:after="0" w:line="259" w:lineRule="auto"/>
              <w:ind w:left="0" w:right="131" w:firstLine="0"/>
              <w:jc w:val="center"/>
            </w:pPr>
            <w:r>
              <w:rPr>
                <w:sz w:val="22"/>
              </w:rPr>
              <w:t xml:space="preserve">1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2F28F89A" w14:textId="77777777" w:rsidR="005D680D" w:rsidRDefault="00000000">
            <w:pPr>
              <w:spacing w:after="0" w:line="259" w:lineRule="auto"/>
              <w:ind w:left="0" w:firstLine="0"/>
            </w:pPr>
            <w:r>
              <w:rPr>
                <w:sz w:val="22"/>
              </w:rPr>
              <w:t xml:space="preserve">$12,140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51D5F6CC" w14:textId="77777777" w:rsidR="005D680D" w:rsidRDefault="00000000">
            <w:pPr>
              <w:spacing w:after="0" w:line="259" w:lineRule="auto"/>
              <w:ind w:left="0" w:right="117" w:firstLine="0"/>
              <w:jc w:val="center"/>
            </w:pPr>
            <w:r>
              <w:rPr>
                <w:sz w:val="22"/>
              </w:rPr>
              <w:t xml:space="preserve">$1,012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1869DB8F" w14:textId="77777777" w:rsidR="005D680D" w:rsidRDefault="00000000">
            <w:pPr>
              <w:spacing w:after="0" w:line="259" w:lineRule="auto"/>
              <w:ind w:left="0" w:right="121" w:firstLine="0"/>
              <w:jc w:val="center"/>
            </w:pPr>
            <w:r>
              <w:rPr>
                <w:sz w:val="22"/>
              </w:rPr>
              <w:t xml:space="preserve">$24,280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3018C28F" w14:textId="77777777" w:rsidR="005D680D" w:rsidRDefault="00000000">
            <w:pPr>
              <w:spacing w:after="0" w:line="259" w:lineRule="auto"/>
              <w:ind w:left="0" w:right="123" w:firstLine="0"/>
              <w:jc w:val="center"/>
            </w:pPr>
            <w:r>
              <w:rPr>
                <w:sz w:val="22"/>
              </w:rPr>
              <w:t xml:space="preserve">$2,023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40ECB7F9" w14:textId="77777777" w:rsidR="005D680D" w:rsidRDefault="00000000">
            <w:pPr>
              <w:spacing w:after="0" w:line="259" w:lineRule="auto"/>
              <w:ind w:left="0" w:right="130" w:firstLine="0"/>
              <w:jc w:val="center"/>
            </w:pPr>
            <w:r>
              <w:rPr>
                <w:sz w:val="22"/>
              </w:rPr>
              <w:t xml:space="preserve">$48,560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545AA4FF" w14:textId="77777777" w:rsidR="005D680D" w:rsidRDefault="00000000">
            <w:pPr>
              <w:spacing w:after="0" w:line="259" w:lineRule="auto"/>
              <w:ind w:left="0" w:right="118" w:firstLine="0"/>
              <w:jc w:val="center"/>
            </w:pPr>
            <w:r>
              <w:rPr>
                <w:sz w:val="22"/>
              </w:rPr>
              <w:t xml:space="preserve">$4,047 </w:t>
            </w:r>
            <w:r>
              <w:t xml:space="preserve"> </w:t>
            </w:r>
          </w:p>
        </w:tc>
      </w:tr>
      <w:tr w:rsidR="005D680D" w14:paraId="205AF8E3" w14:textId="77777777">
        <w:trPr>
          <w:trHeight w:val="619"/>
        </w:trPr>
        <w:tc>
          <w:tcPr>
            <w:tcW w:w="1241" w:type="dxa"/>
            <w:tcBorders>
              <w:top w:val="single" w:sz="8" w:space="0" w:color="000000"/>
              <w:left w:val="single" w:sz="8" w:space="0" w:color="000000"/>
              <w:bottom w:val="single" w:sz="8" w:space="0" w:color="000000"/>
              <w:right w:val="single" w:sz="8" w:space="0" w:color="000000"/>
            </w:tcBorders>
          </w:tcPr>
          <w:p w14:paraId="13A3C9FC" w14:textId="77777777" w:rsidR="005D680D" w:rsidRDefault="00000000">
            <w:pPr>
              <w:spacing w:after="0" w:line="259" w:lineRule="auto"/>
              <w:ind w:left="0" w:right="131" w:firstLine="0"/>
              <w:jc w:val="center"/>
            </w:pPr>
            <w:r>
              <w:rPr>
                <w:sz w:val="22"/>
              </w:rPr>
              <w:t xml:space="preserve">2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0D889547" w14:textId="77777777" w:rsidR="005D680D" w:rsidRDefault="00000000">
            <w:pPr>
              <w:spacing w:after="0" w:line="259" w:lineRule="auto"/>
              <w:ind w:left="0" w:firstLine="0"/>
            </w:pPr>
            <w:r>
              <w:rPr>
                <w:sz w:val="22"/>
              </w:rPr>
              <w:t xml:space="preserve">$16,460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4BD37845" w14:textId="77777777" w:rsidR="005D680D" w:rsidRDefault="00000000">
            <w:pPr>
              <w:spacing w:after="0" w:line="259" w:lineRule="auto"/>
              <w:ind w:left="0" w:right="117" w:firstLine="0"/>
              <w:jc w:val="center"/>
            </w:pPr>
            <w:r>
              <w:rPr>
                <w:sz w:val="22"/>
              </w:rPr>
              <w:t xml:space="preserve">$1,372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0AB9C0BE" w14:textId="77777777" w:rsidR="005D680D" w:rsidRDefault="00000000">
            <w:pPr>
              <w:spacing w:after="0" w:line="259" w:lineRule="auto"/>
              <w:ind w:left="0" w:right="121" w:firstLine="0"/>
              <w:jc w:val="center"/>
            </w:pPr>
            <w:r>
              <w:rPr>
                <w:sz w:val="22"/>
              </w:rPr>
              <w:t xml:space="preserve">$32,920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1323EC0D" w14:textId="77777777" w:rsidR="005D680D" w:rsidRDefault="00000000">
            <w:pPr>
              <w:spacing w:after="0" w:line="259" w:lineRule="auto"/>
              <w:ind w:left="0" w:right="123" w:firstLine="0"/>
              <w:jc w:val="center"/>
            </w:pPr>
            <w:r>
              <w:rPr>
                <w:sz w:val="22"/>
              </w:rPr>
              <w:t xml:space="preserve">$2,743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64237CF2" w14:textId="77777777" w:rsidR="005D680D" w:rsidRDefault="00000000">
            <w:pPr>
              <w:spacing w:after="0" w:line="259" w:lineRule="auto"/>
              <w:ind w:left="0" w:right="130" w:firstLine="0"/>
              <w:jc w:val="center"/>
            </w:pPr>
            <w:r>
              <w:rPr>
                <w:sz w:val="22"/>
              </w:rPr>
              <w:t xml:space="preserve">$65,840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407D4208" w14:textId="77777777" w:rsidR="005D680D" w:rsidRDefault="00000000">
            <w:pPr>
              <w:spacing w:after="0" w:line="259" w:lineRule="auto"/>
              <w:ind w:left="0" w:right="118" w:firstLine="0"/>
              <w:jc w:val="center"/>
            </w:pPr>
            <w:r>
              <w:rPr>
                <w:sz w:val="22"/>
              </w:rPr>
              <w:t xml:space="preserve">$5,487 </w:t>
            </w:r>
            <w:r>
              <w:t xml:space="preserve"> </w:t>
            </w:r>
          </w:p>
        </w:tc>
      </w:tr>
      <w:tr w:rsidR="005D680D" w14:paraId="618963B5" w14:textId="77777777">
        <w:trPr>
          <w:trHeight w:val="619"/>
        </w:trPr>
        <w:tc>
          <w:tcPr>
            <w:tcW w:w="1241" w:type="dxa"/>
            <w:tcBorders>
              <w:top w:val="single" w:sz="8" w:space="0" w:color="000000"/>
              <w:left w:val="single" w:sz="8" w:space="0" w:color="000000"/>
              <w:bottom w:val="single" w:sz="8" w:space="0" w:color="000000"/>
              <w:right w:val="single" w:sz="8" w:space="0" w:color="000000"/>
            </w:tcBorders>
          </w:tcPr>
          <w:p w14:paraId="5D0AD6FB" w14:textId="77777777" w:rsidR="005D680D" w:rsidRDefault="00000000">
            <w:pPr>
              <w:spacing w:after="0" w:line="259" w:lineRule="auto"/>
              <w:ind w:left="0" w:right="131" w:firstLine="0"/>
              <w:jc w:val="center"/>
            </w:pPr>
            <w:r>
              <w:rPr>
                <w:sz w:val="22"/>
              </w:rPr>
              <w:t xml:space="preserve">3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03E65612" w14:textId="77777777" w:rsidR="005D680D" w:rsidRDefault="00000000">
            <w:pPr>
              <w:spacing w:after="0" w:line="259" w:lineRule="auto"/>
              <w:ind w:left="0" w:firstLine="0"/>
            </w:pPr>
            <w:r>
              <w:rPr>
                <w:sz w:val="22"/>
              </w:rPr>
              <w:t xml:space="preserve">$20,780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36809FD2" w14:textId="77777777" w:rsidR="005D680D" w:rsidRDefault="00000000">
            <w:pPr>
              <w:spacing w:after="0" w:line="259" w:lineRule="auto"/>
              <w:ind w:left="0" w:right="117" w:firstLine="0"/>
              <w:jc w:val="center"/>
            </w:pPr>
            <w:r>
              <w:rPr>
                <w:sz w:val="22"/>
              </w:rPr>
              <w:t xml:space="preserve">$1,732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7F80065D" w14:textId="77777777" w:rsidR="005D680D" w:rsidRDefault="00000000">
            <w:pPr>
              <w:spacing w:after="0" w:line="259" w:lineRule="auto"/>
              <w:ind w:left="0" w:right="121" w:firstLine="0"/>
              <w:jc w:val="center"/>
            </w:pPr>
            <w:r>
              <w:rPr>
                <w:sz w:val="22"/>
              </w:rPr>
              <w:t xml:space="preserve">$41,560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6D811E23" w14:textId="77777777" w:rsidR="005D680D" w:rsidRDefault="00000000">
            <w:pPr>
              <w:spacing w:after="0" w:line="259" w:lineRule="auto"/>
              <w:ind w:left="0" w:right="123" w:firstLine="0"/>
              <w:jc w:val="center"/>
            </w:pPr>
            <w:r>
              <w:rPr>
                <w:sz w:val="22"/>
              </w:rPr>
              <w:t xml:space="preserve">$3,463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0D6E0467" w14:textId="77777777" w:rsidR="005D680D" w:rsidRDefault="00000000">
            <w:pPr>
              <w:spacing w:after="0" w:line="259" w:lineRule="auto"/>
              <w:ind w:left="0" w:right="130" w:firstLine="0"/>
              <w:jc w:val="center"/>
            </w:pPr>
            <w:r>
              <w:rPr>
                <w:sz w:val="22"/>
              </w:rPr>
              <w:t xml:space="preserve">$83,120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50AB953F" w14:textId="77777777" w:rsidR="005D680D" w:rsidRDefault="00000000">
            <w:pPr>
              <w:spacing w:after="0" w:line="259" w:lineRule="auto"/>
              <w:ind w:left="0" w:right="118" w:firstLine="0"/>
              <w:jc w:val="center"/>
            </w:pPr>
            <w:r>
              <w:rPr>
                <w:sz w:val="22"/>
              </w:rPr>
              <w:t xml:space="preserve">$6,927 </w:t>
            </w:r>
            <w:r>
              <w:t xml:space="preserve"> </w:t>
            </w:r>
          </w:p>
        </w:tc>
      </w:tr>
      <w:tr w:rsidR="005D680D" w14:paraId="13FEEDD9" w14:textId="77777777">
        <w:trPr>
          <w:trHeight w:val="619"/>
        </w:trPr>
        <w:tc>
          <w:tcPr>
            <w:tcW w:w="1241" w:type="dxa"/>
            <w:tcBorders>
              <w:top w:val="single" w:sz="8" w:space="0" w:color="000000"/>
              <w:left w:val="single" w:sz="8" w:space="0" w:color="000000"/>
              <w:bottom w:val="single" w:sz="8" w:space="0" w:color="000000"/>
              <w:right w:val="single" w:sz="8" w:space="0" w:color="000000"/>
            </w:tcBorders>
          </w:tcPr>
          <w:p w14:paraId="6EC2FE14" w14:textId="77777777" w:rsidR="005D680D" w:rsidRDefault="00000000">
            <w:pPr>
              <w:spacing w:after="0" w:line="259" w:lineRule="auto"/>
              <w:ind w:left="0" w:right="131" w:firstLine="0"/>
              <w:jc w:val="center"/>
            </w:pPr>
            <w:r>
              <w:rPr>
                <w:sz w:val="22"/>
              </w:rPr>
              <w:t xml:space="preserve">4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499A319D" w14:textId="77777777" w:rsidR="005D680D" w:rsidRDefault="00000000">
            <w:pPr>
              <w:spacing w:after="0" w:line="259" w:lineRule="auto"/>
              <w:ind w:left="0" w:firstLine="0"/>
            </w:pPr>
            <w:r>
              <w:rPr>
                <w:sz w:val="22"/>
              </w:rPr>
              <w:t xml:space="preserve">$25,100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3B6E20B0" w14:textId="77777777" w:rsidR="005D680D" w:rsidRDefault="00000000">
            <w:pPr>
              <w:spacing w:after="0" w:line="259" w:lineRule="auto"/>
              <w:ind w:left="0" w:right="117" w:firstLine="0"/>
              <w:jc w:val="center"/>
            </w:pPr>
            <w:r>
              <w:rPr>
                <w:sz w:val="22"/>
              </w:rPr>
              <w:t xml:space="preserve">$2,092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0AE8D2D0" w14:textId="77777777" w:rsidR="005D680D" w:rsidRDefault="00000000">
            <w:pPr>
              <w:spacing w:after="0" w:line="259" w:lineRule="auto"/>
              <w:ind w:left="0" w:right="121" w:firstLine="0"/>
              <w:jc w:val="center"/>
            </w:pPr>
            <w:r>
              <w:rPr>
                <w:sz w:val="22"/>
              </w:rPr>
              <w:t xml:space="preserve">$50,200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20EC24FF" w14:textId="77777777" w:rsidR="005D680D" w:rsidRDefault="00000000">
            <w:pPr>
              <w:spacing w:after="0" w:line="259" w:lineRule="auto"/>
              <w:ind w:left="0" w:right="123" w:firstLine="0"/>
              <w:jc w:val="center"/>
            </w:pPr>
            <w:r>
              <w:rPr>
                <w:sz w:val="22"/>
              </w:rPr>
              <w:t xml:space="preserve">$4,183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1E53FD4A" w14:textId="77777777" w:rsidR="005D680D" w:rsidRDefault="00000000">
            <w:pPr>
              <w:spacing w:after="0" w:line="259" w:lineRule="auto"/>
              <w:ind w:left="0" w:right="128" w:firstLine="0"/>
              <w:jc w:val="center"/>
            </w:pPr>
            <w:r>
              <w:rPr>
                <w:sz w:val="22"/>
              </w:rPr>
              <w:t xml:space="preserve">$100,400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1728D1A2" w14:textId="77777777" w:rsidR="005D680D" w:rsidRDefault="00000000">
            <w:pPr>
              <w:spacing w:after="0" w:line="259" w:lineRule="auto"/>
              <w:ind w:left="0" w:right="118" w:firstLine="0"/>
              <w:jc w:val="center"/>
            </w:pPr>
            <w:r>
              <w:rPr>
                <w:sz w:val="22"/>
              </w:rPr>
              <w:t xml:space="preserve">$8,367 </w:t>
            </w:r>
            <w:r>
              <w:t xml:space="preserve"> </w:t>
            </w:r>
          </w:p>
        </w:tc>
      </w:tr>
      <w:tr w:rsidR="005D680D" w14:paraId="7AF01007" w14:textId="77777777">
        <w:trPr>
          <w:trHeight w:val="619"/>
        </w:trPr>
        <w:tc>
          <w:tcPr>
            <w:tcW w:w="1241" w:type="dxa"/>
            <w:tcBorders>
              <w:top w:val="single" w:sz="8" w:space="0" w:color="000000"/>
              <w:left w:val="single" w:sz="8" w:space="0" w:color="000000"/>
              <w:bottom w:val="single" w:sz="8" w:space="0" w:color="000000"/>
              <w:right w:val="single" w:sz="8" w:space="0" w:color="000000"/>
            </w:tcBorders>
          </w:tcPr>
          <w:p w14:paraId="35F767F0" w14:textId="77777777" w:rsidR="005D680D" w:rsidRDefault="00000000">
            <w:pPr>
              <w:spacing w:after="0" w:line="259" w:lineRule="auto"/>
              <w:ind w:left="0" w:right="131" w:firstLine="0"/>
              <w:jc w:val="center"/>
            </w:pPr>
            <w:r>
              <w:rPr>
                <w:sz w:val="22"/>
              </w:rPr>
              <w:lastRenderedPageBreak/>
              <w:t xml:space="preserve">5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6F5B2E50" w14:textId="77777777" w:rsidR="005D680D" w:rsidRDefault="00000000">
            <w:pPr>
              <w:spacing w:after="0" w:line="259" w:lineRule="auto"/>
              <w:ind w:left="0" w:firstLine="0"/>
            </w:pPr>
            <w:r>
              <w:rPr>
                <w:sz w:val="22"/>
              </w:rPr>
              <w:t xml:space="preserve">$29,420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180CA1E2" w14:textId="77777777" w:rsidR="005D680D" w:rsidRDefault="00000000">
            <w:pPr>
              <w:spacing w:after="0" w:line="259" w:lineRule="auto"/>
              <w:ind w:left="0" w:right="117" w:firstLine="0"/>
              <w:jc w:val="center"/>
            </w:pPr>
            <w:r>
              <w:rPr>
                <w:sz w:val="22"/>
              </w:rPr>
              <w:t xml:space="preserve">$2,452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37AB2774" w14:textId="77777777" w:rsidR="005D680D" w:rsidRDefault="00000000">
            <w:pPr>
              <w:spacing w:after="0" w:line="259" w:lineRule="auto"/>
              <w:ind w:left="0" w:right="121" w:firstLine="0"/>
              <w:jc w:val="center"/>
            </w:pPr>
            <w:r>
              <w:rPr>
                <w:sz w:val="22"/>
              </w:rPr>
              <w:t xml:space="preserve">$58,840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3C156A80" w14:textId="77777777" w:rsidR="005D680D" w:rsidRDefault="00000000">
            <w:pPr>
              <w:spacing w:after="0" w:line="259" w:lineRule="auto"/>
              <w:ind w:left="0" w:right="123" w:firstLine="0"/>
              <w:jc w:val="center"/>
            </w:pPr>
            <w:r>
              <w:rPr>
                <w:sz w:val="22"/>
              </w:rPr>
              <w:t xml:space="preserve">$4,903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1CA396C8" w14:textId="77777777" w:rsidR="005D680D" w:rsidRDefault="00000000">
            <w:pPr>
              <w:spacing w:after="0" w:line="259" w:lineRule="auto"/>
              <w:ind w:left="0" w:right="128" w:firstLine="0"/>
              <w:jc w:val="center"/>
            </w:pPr>
            <w:r>
              <w:rPr>
                <w:sz w:val="22"/>
              </w:rPr>
              <w:t xml:space="preserve">$117,680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4ADC27CF" w14:textId="77777777" w:rsidR="005D680D" w:rsidRDefault="00000000">
            <w:pPr>
              <w:spacing w:after="0" w:line="259" w:lineRule="auto"/>
              <w:ind w:left="0" w:right="118" w:firstLine="0"/>
              <w:jc w:val="center"/>
            </w:pPr>
            <w:r>
              <w:rPr>
                <w:sz w:val="22"/>
              </w:rPr>
              <w:t xml:space="preserve">$9,807 </w:t>
            </w:r>
            <w:r>
              <w:t xml:space="preserve"> </w:t>
            </w:r>
          </w:p>
        </w:tc>
      </w:tr>
      <w:tr w:rsidR="005D680D" w14:paraId="0E27B4B9" w14:textId="77777777">
        <w:trPr>
          <w:trHeight w:val="622"/>
        </w:trPr>
        <w:tc>
          <w:tcPr>
            <w:tcW w:w="1241" w:type="dxa"/>
            <w:tcBorders>
              <w:top w:val="single" w:sz="8" w:space="0" w:color="000000"/>
              <w:left w:val="single" w:sz="8" w:space="0" w:color="000000"/>
              <w:bottom w:val="single" w:sz="8" w:space="0" w:color="000000"/>
              <w:right w:val="single" w:sz="8" w:space="0" w:color="000000"/>
            </w:tcBorders>
          </w:tcPr>
          <w:p w14:paraId="66A3E8F5" w14:textId="77777777" w:rsidR="005D680D" w:rsidRDefault="00000000">
            <w:pPr>
              <w:spacing w:after="0" w:line="259" w:lineRule="auto"/>
              <w:ind w:left="0" w:right="131" w:firstLine="0"/>
              <w:jc w:val="center"/>
            </w:pPr>
            <w:r>
              <w:rPr>
                <w:sz w:val="22"/>
              </w:rPr>
              <w:t xml:space="preserve">6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392CE821" w14:textId="77777777" w:rsidR="005D680D" w:rsidRDefault="00000000">
            <w:pPr>
              <w:spacing w:after="0" w:line="259" w:lineRule="auto"/>
              <w:ind w:left="0" w:firstLine="0"/>
            </w:pPr>
            <w:r>
              <w:rPr>
                <w:sz w:val="22"/>
              </w:rPr>
              <w:t xml:space="preserve">$33,740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0AD20DC3" w14:textId="77777777" w:rsidR="005D680D" w:rsidRDefault="00000000">
            <w:pPr>
              <w:spacing w:after="0" w:line="259" w:lineRule="auto"/>
              <w:ind w:left="0" w:right="117" w:firstLine="0"/>
              <w:jc w:val="center"/>
            </w:pPr>
            <w:r>
              <w:rPr>
                <w:sz w:val="22"/>
              </w:rPr>
              <w:t xml:space="preserve">$2,812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3766A82A" w14:textId="77777777" w:rsidR="005D680D" w:rsidRDefault="00000000">
            <w:pPr>
              <w:spacing w:after="0" w:line="259" w:lineRule="auto"/>
              <w:ind w:left="0" w:right="121" w:firstLine="0"/>
              <w:jc w:val="center"/>
            </w:pPr>
            <w:r>
              <w:rPr>
                <w:sz w:val="22"/>
              </w:rPr>
              <w:t xml:space="preserve">$67,480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784E212E" w14:textId="77777777" w:rsidR="005D680D" w:rsidRDefault="00000000">
            <w:pPr>
              <w:spacing w:after="0" w:line="259" w:lineRule="auto"/>
              <w:ind w:left="0" w:right="123" w:firstLine="0"/>
              <w:jc w:val="center"/>
            </w:pPr>
            <w:r>
              <w:rPr>
                <w:sz w:val="22"/>
              </w:rPr>
              <w:t xml:space="preserve">$5,623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685BDE51" w14:textId="77777777" w:rsidR="005D680D" w:rsidRDefault="00000000">
            <w:pPr>
              <w:spacing w:after="0" w:line="259" w:lineRule="auto"/>
              <w:ind w:left="0" w:right="128" w:firstLine="0"/>
              <w:jc w:val="center"/>
            </w:pPr>
            <w:r>
              <w:rPr>
                <w:sz w:val="22"/>
              </w:rPr>
              <w:t xml:space="preserve">$134,960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276CA5F7" w14:textId="77777777" w:rsidR="005D680D" w:rsidRDefault="00000000">
            <w:pPr>
              <w:spacing w:after="0" w:line="259" w:lineRule="auto"/>
              <w:ind w:left="0" w:right="117" w:firstLine="0"/>
              <w:jc w:val="center"/>
            </w:pPr>
            <w:r>
              <w:rPr>
                <w:sz w:val="22"/>
              </w:rPr>
              <w:t xml:space="preserve">$11,247 </w:t>
            </w:r>
            <w:r>
              <w:t xml:space="preserve"> </w:t>
            </w:r>
          </w:p>
        </w:tc>
      </w:tr>
      <w:tr w:rsidR="005D680D" w14:paraId="14EF2DFF" w14:textId="77777777">
        <w:trPr>
          <w:trHeight w:val="619"/>
        </w:trPr>
        <w:tc>
          <w:tcPr>
            <w:tcW w:w="1241" w:type="dxa"/>
            <w:tcBorders>
              <w:top w:val="single" w:sz="8" w:space="0" w:color="000000"/>
              <w:left w:val="single" w:sz="8" w:space="0" w:color="000000"/>
              <w:bottom w:val="single" w:sz="8" w:space="0" w:color="000000"/>
              <w:right w:val="single" w:sz="8" w:space="0" w:color="000000"/>
            </w:tcBorders>
          </w:tcPr>
          <w:p w14:paraId="244CD555" w14:textId="77777777" w:rsidR="005D680D" w:rsidRDefault="00000000">
            <w:pPr>
              <w:spacing w:after="0" w:line="259" w:lineRule="auto"/>
              <w:ind w:left="0" w:right="131" w:firstLine="0"/>
              <w:jc w:val="center"/>
            </w:pPr>
            <w:r>
              <w:rPr>
                <w:sz w:val="22"/>
              </w:rPr>
              <w:t xml:space="preserve">7 </w:t>
            </w:r>
            <w:r>
              <w:t xml:space="preserve"> </w:t>
            </w:r>
          </w:p>
        </w:tc>
        <w:tc>
          <w:tcPr>
            <w:tcW w:w="1075" w:type="dxa"/>
            <w:tcBorders>
              <w:top w:val="single" w:sz="53" w:space="0" w:color="000000"/>
              <w:left w:val="single" w:sz="8" w:space="0" w:color="000000"/>
              <w:bottom w:val="single" w:sz="53" w:space="0" w:color="000000"/>
              <w:right w:val="single" w:sz="8" w:space="0" w:color="000000"/>
            </w:tcBorders>
            <w:shd w:val="clear" w:color="auto" w:fill="F3F3F3"/>
          </w:tcPr>
          <w:p w14:paraId="32A0D33B" w14:textId="77777777" w:rsidR="005D680D" w:rsidRDefault="00000000">
            <w:pPr>
              <w:spacing w:after="0" w:line="259" w:lineRule="auto"/>
              <w:ind w:left="0" w:firstLine="0"/>
            </w:pPr>
            <w:r>
              <w:rPr>
                <w:sz w:val="22"/>
              </w:rPr>
              <w:t xml:space="preserve">$38,060 </w:t>
            </w:r>
            <w:r>
              <w:t xml:space="preserve"> </w:t>
            </w:r>
          </w:p>
        </w:tc>
        <w:tc>
          <w:tcPr>
            <w:tcW w:w="1255" w:type="dxa"/>
            <w:tcBorders>
              <w:top w:val="single" w:sz="53" w:space="0" w:color="000000"/>
              <w:left w:val="single" w:sz="8" w:space="0" w:color="000000"/>
              <w:bottom w:val="single" w:sz="53" w:space="0" w:color="000000"/>
              <w:right w:val="single" w:sz="8" w:space="0" w:color="000000"/>
            </w:tcBorders>
            <w:shd w:val="clear" w:color="auto" w:fill="F3F3F3"/>
          </w:tcPr>
          <w:p w14:paraId="5ED43E7F" w14:textId="77777777" w:rsidR="005D680D" w:rsidRDefault="00000000">
            <w:pPr>
              <w:spacing w:after="0" w:line="259" w:lineRule="auto"/>
              <w:ind w:left="0" w:right="117" w:firstLine="0"/>
              <w:jc w:val="center"/>
            </w:pPr>
            <w:r>
              <w:rPr>
                <w:sz w:val="22"/>
              </w:rPr>
              <w:t xml:space="preserve">$3,172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0F6E7398" w14:textId="77777777" w:rsidR="005D680D" w:rsidRDefault="00000000">
            <w:pPr>
              <w:spacing w:after="0" w:line="259" w:lineRule="auto"/>
              <w:ind w:left="0" w:right="121" w:firstLine="0"/>
              <w:jc w:val="center"/>
            </w:pPr>
            <w:r>
              <w:rPr>
                <w:sz w:val="22"/>
              </w:rPr>
              <w:t xml:space="preserve">$76,120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1B553F73" w14:textId="77777777" w:rsidR="005D680D" w:rsidRDefault="00000000">
            <w:pPr>
              <w:spacing w:after="0" w:line="259" w:lineRule="auto"/>
              <w:ind w:left="0" w:right="123" w:firstLine="0"/>
              <w:jc w:val="center"/>
            </w:pPr>
            <w:r>
              <w:rPr>
                <w:sz w:val="22"/>
              </w:rPr>
              <w:t xml:space="preserve">$6,343 </w:t>
            </w:r>
            <w:r>
              <w:t xml:space="preserve"> </w:t>
            </w:r>
          </w:p>
        </w:tc>
        <w:tc>
          <w:tcPr>
            <w:tcW w:w="1435" w:type="dxa"/>
            <w:tcBorders>
              <w:top w:val="single" w:sz="53" w:space="0" w:color="000000"/>
              <w:left w:val="single" w:sz="8" w:space="0" w:color="000000"/>
              <w:bottom w:val="single" w:sz="53" w:space="0" w:color="000000"/>
              <w:right w:val="single" w:sz="8" w:space="0" w:color="000000"/>
            </w:tcBorders>
            <w:shd w:val="clear" w:color="auto" w:fill="EEECE1"/>
          </w:tcPr>
          <w:p w14:paraId="306FDF38" w14:textId="77777777" w:rsidR="005D680D" w:rsidRDefault="00000000">
            <w:pPr>
              <w:spacing w:after="0" w:line="259" w:lineRule="auto"/>
              <w:ind w:left="0" w:right="128" w:firstLine="0"/>
              <w:jc w:val="center"/>
            </w:pPr>
            <w:r>
              <w:rPr>
                <w:sz w:val="22"/>
              </w:rPr>
              <w:t xml:space="preserve">$152,240 </w:t>
            </w:r>
            <w:r>
              <w:t xml:space="preserve"> </w:t>
            </w:r>
          </w:p>
        </w:tc>
        <w:tc>
          <w:tcPr>
            <w:tcW w:w="1729" w:type="dxa"/>
            <w:tcBorders>
              <w:top w:val="single" w:sz="53" w:space="0" w:color="000000"/>
              <w:left w:val="single" w:sz="8" w:space="0" w:color="000000"/>
              <w:bottom w:val="single" w:sz="53" w:space="0" w:color="000000"/>
              <w:right w:val="single" w:sz="8" w:space="0" w:color="000000"/>
            </w:tcBorders>
            <w:shd w:val="clear" w:color="auto" w:fill="EEECE1"/>
          </w:tcPr>
          <w:p w14:paraId="4ED322E9" w14:textId="77777777" w:rsidR="005D680D" w:rsidRDefault="00000000">
            <w:pPr>
              <w:spacing w:after="0" w:line="259" w:lineRule="auto"/>
              <w:ind w:left="0" w:right="117" w:firstLine="0"/>
              <w:jc w:val="center"/>
            </w:pPr>
            <w:r>
              <w:rPr>
                <w:sz w:val="22"/>
              </w:rPr>
              <w:t xml:space="preserve">$12,687 </w:t>
            </w:r>
            <w:r>
              <w:t xml:space="preserve"> </w:t>
            </w:r>
          </w:p>
        </w:tc>
      </w:tr>
      <w:tr w:rsidR="005D680D" w14:paraId="18A5CA74" w14:textId="77777777">
        <w:trPr>
          <w:trHeight w:val="574"/>
        </w:trPr>
        <w:tc>
          <w:tcPr>
            <w:tcW w:w="1241" w:type="dxa"/>
            <w:tcBorders>
              <w:top w:val="single" w:sz="8" w:space="0" w:color="000000"/>
              <w:left w:val="single" w:sz="8" w:space="0" w:color="000000"/>
              <w:bottom w:val="single" w:sz="8" w:space="0" w:color="000000"/>
              <w:right w:val="single" w:sz="8" w:space="0" w:color="000000"/>
            </w:tcBorders>
          </w:tcPr>
          <w:p w14:paraId="36C451F3" w14:textId="77777777" w:rsidR="005D680D" w:rsidRDefault="00000000">
            <w:pPr>
              <w:spacing w:after="0" w:line="259" w:lineRule="auto"/>
              <w:ind w:left="0" w:right="131" w:firstLine="0"/>
              <w:jc w:val="center"/>
            </w:pPr>
            <w:r>
              <w:rPr>
                <w:sz w:val="22"/>
              </w:rPr>
              <w:t xml:space="preserve">8 </w:t>
            </w:r>
            <w:r>
              <w:t xml:space="preserve"> </w:t>
            </w:r>
          </w:p>
        </w:tc>
        <w:tc>
          <w:tcPr>
            <w:tcW w:w="1075" w:type="dxa"/>
            <w:tcBorders>
              <w:top w:val="single" w:sz="53" w:space="0" w:color="000000"/>
              <w:left w:val="single" w:sz="8" w:space="0" w:color="000000"/>
              <w:bottom w:val="single" w:sz="8" w:space="0" w:color="000000"/>
              <w:right w:val="single" w:sz="8" w:space="0" w:color="000000"/>
            </w:tcBorders>
            <w:shd w:val="clear" w:color="auto" w:fill="F3F3F3"/>
          </w:tcPr>
          <w:p w14:paraId="2488A79A" w14:textId="77777777" w:rsidR="005D680D" w:rsidRDefault="00000000">
            <w:pPr>
              <w:spacing w:after="0" w:line="259" w:lineRule="auto"/>
              <w:ind w:left="0" w:firstLine="0"/>
            </w:pPr>
            <w:r>
              <w:rPr>
                <w:sz w:val="22"/>
              </w:rPr>
              <w:t xml:space="preserve">$42,380 </w:t>
            </w:r>
            <w:r>
              <w:t xml:space="preserve"> </w:t>
            </w:r>
          </w:p>
        </w:tc>
        <w:tc>
          <w:tcPr>
            <w:tcW w:w="1255" w:type="dxa"/>
            <w:tcBorders>
              <w:top w:val="single" w:sz="53" w:space="0" w:color="000000"/>
              <w:left w:val="single" w:sz="8" w:space="0" w:color="000000"/>
              <w:bottom w:val="single" w:sz="8" w:space="0" w:color="000000"/>
              <w:right w:val="single" w:sz="8" w:space="0" w:color="000000"/>
            </w:tcBorders>
            <w:shd w:val="clear" w:color="auto" w:fill="F3F3F3"/>
          </w:tcPr>
          <w:p w14:paraId="29928DFF" w14:textId="77777777" w:rsidR="005D680D" w:rsidRDefault="00000000">
            <w:pPr>
              <w:spacing w:after="0" w:line="259" w:lineRule="auto"/>
              <w:ind w:left="0" w:right="117" w:firstLine="0"/>
              <w:jc w:val="center"/>
            </w:pPr>
            <w:r>
              <w:rPr>
                <w:sz w:val="22"/>
              </w:rPr>
              <w:t xml:space="preserve">$3,532 </w:t>
            </w: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765E3B50" w14:textId="77777777" w:rsidR="005D680D" w:rsidRDefault="00000000">
            <w:pPr>
              <w:spacing w:after="0" w:line="259" w:lineRule="auto"/>
              <w:ind w:left="0" w:right="121" w:firstLine="0"/>
              <w:jc w:val="center"/>
            </w:pPr>
            <w:r>
              <w:rPr>
                <w:sz w:val="22"/>
              </w:rPr>
              <w:t xml:space="preserve">$84,760 </w:t>
            </w:r>
            <w:r>
              <w:t xml:space="preserve"> </w:t>
            </w:r>
          </w:p>
        </w:tc>
        <w:tc>
          <w:tcPr>
            <w:tcW w:w="1175" w:type="dxa"/>
            <w:tcBorders>
              <w:top w:val="single" w:sz="8" w:space="0" w:color="000000"/>
              <w:left w:val="single" w:sz="8" w:space="0" w:color="000000"/>
              <w:bottom w:val="single" w:sz="8" w:space="0" w:color="000000"/>
              <w:right w:val="single" w:sz="8" w:space="0" w:color="000000"/>
            </w:tcBorders>
          </w:tcPr>
          <w:p w14:paraId="18165770" w14:textId="77777777" w:rsidR="005D680D" w:rsidRDefault="00000000">
            <w:pPr>
              <w:spacing w:after="0" w:line="259" w:lineRule="auto"/>
              <w:ind w:left="0" w:right="123" w:firstLine="0"/>
              <w:jc w:val="center"/>
            </w:pPr>
            <w:r>
              <w:rPr>
                <w:sz w:val="22"/>
              </w:rPr>
              <w:t xml:space="preserve">$7,063 </w:t>
            </w:r>
            <w:r>
              <w:t xml:space="preserve"> </w:t>
            </w:r>
          </w:p>
        </w:tc>
        <w:tc>
          <w:tcPr>
            <w:tcW w:w="1435" w:type="dxa"/>
            <w:tcBorders>
              <w:top w:val="single" w:sz="53" w:space="0" w:color="000000"/>
              <w:left w:val="single" w:sz="8" w:space="0" w:color="000000"/>
              <w:bottom w:val="single" w:sz="8" w:space="0" w:color="000000"/>
              <w:right w:val="single" w:sz="8" w:space="0" w:color="000000"/>
            </w:tcBorders>
            <w:shd w:val="clear" w:color="auto" w:fill="EEECE1"/>
          </w:tcPr>
          <w:p w14:paraId="2C252267" w14:textId="77777777" w:rsidR="005D680D" w:rsidRDefault="00000000">
            <w:pPr>
              <w:spacing w:after="0" w:line="259" w:lineRule="auto"/>
              <w:ind w:left="0" w:right="128" w:firstLine="0"/>
              <w:jc w:val="center"/>
            </w:pPr>
            <w:r>
              <w:rPr>
                <w:sz w:val="22"/>
              </w:rPr>
              <w:t xml:space="preserve">$169,520 </w:t>
            </w:r>
            <w:r>
              <w:t xml:space="preserve"> </w:t>
            </w:r>
          </w:p>
        </w:tc>
        <w:tc>
          <w:tcPr>
            <w:tcW w:w="1729" w:type="dxa"/>
            <w:tcBorders>
              <w:top w:val="single" w:sz="53" w:space="0" w:color="000000"/>
              <w:left w:val="single" w:sz="8" w:space="0" w:color="000000"/>
              <w:bottom w:val="single" w:sz="8" w:space="0" w:color="000000"/>
              <w:right w:val="single" w:sz="8" w:space="0" w:color="000000"/>
            </w:tcBorders>
            <w:shd w:val="clear" w:color="auto" w:fill="EEECE1"/>
          </w:tcPr>
          <w:p w14:paraId="27A5A488" w14:textId="77777777" w:rsidR="005D680D" w:rsidRDefault="00000000">
            <w:pPr>
              <w:spacing w:after="0" w:line="259" w:lineRule="auto"/>
              <w:ind w:left="0" w:right="117" w:firstLine="0"/>
              <w:jc w:val="center"/>
            </w:pPr>
            <w:r>
              <w:rPr>
                <w:sz w:val="22"/>
              </w:rPr>
              <w:t xml:space="preserve">$14,127 </w:t>
            </w:r>
            <w:r>
              <w:t xml:space="preserve"> </w:t>
            </w:r>
          </w:p>
        </w:tc>
      </w:tr>
      <w:tr w:rsidR="005D680D" w14:paraId="636C4F56" w14:textId="77777777">
        <w:trPr>
          <w:trHeight w:val="991"/>
        </w:trPr>
        <w:tc>
          <w:tcPr>
            <w:tcW w:w="9353" w:type="dxa"/>
            <w:gridSpan w:val="7"/>
            <w:tcBorders>
              <w:top w:val="single" w:sz="8" w:space="0" w:color="000000"/>
              <w:left w:val="single" w:sz="8" w:space="0" w:color="000000"/>
              <w:bottom w:val="single" w:sz="8" w:space="0" w:color="000000"/>
              <w:right w:val="single" w:sz="8" w:space="0" w:color="000000"/>
            </w:tcBorders>
            <w:vAlign w:val="bottom"/>
          </w:tcPr>
          <w:p w14:paraId="2B547DD6" w14:textId="77777777" w:rsidR="005D680D" w:rsidRDefault="00000000">
            <w:pPr>
              <w:spacing w:after="0" w:line="259" w:lineRule="auto"/>
              <w:ind w:left="2575" w:hanging="2153"/>
              <w:jc w:val="both"/>
            </w:pPr>
            <w:r>
              <w:rPr>
                <w:sz w:val="22"/>
              </w:rPr>
              <w:t xml:space="preserve">For Family units of more than 8 persons, add $4,320 for each additional person to determine </w:t>
            </w:r>
            <w:proofErr w:type="gramStart"/>
            <w:r>
              <w:rPr>
                <w:sz w:val="22"/>
              </w:rPr>
              <w:t>Federal</w:t>
            </w:r>
            <w:proofErr w:type="gramEnd"/>
            <w:r>
              <w:rPr>
                <w:sz w:val="22"/>
              </w:rPr>
              <w:t xml:space="preserve"> Poverty Guideline. </w:t>
            </w:r>
            <w:r>
              <w:t xml:space="preserve"> </w:t>
            </w:r>
          </w:p>
        </w:tc>
      </w:tr>
    </w:tbl>
    <w:p w14:paraId="4D2C72DA" w14:textId="77777777" w:rsidR="005D680D" w:rsidRDefault="00000000">
      <w:pPr>
        <w:spacing w:after="6" w:line="259" w:lineRule="auto"/>
        <w:ind w:left="14" w:firstLine="0"/>
      </w:pPr>
      <w:r>
        <w:rPr>
          <w:sz w:val="22"/>
        </w:rPr>
        <w:t xml:space="preserve"> </w:t>
      </w:r>
      <w:r>
        <w:t xml:space="preserve"> </w:t>
      </w:r>
    </w:p>
    <w:p w14:paraId="3D3F0284" w14:textId="77777777" w:rsidR="005D680D" w:rsidRDefault="00000000">
      <w:pPr>
        <w:spacing w:after="0" w:line="259" w:lineRule="auto"/>
        <w:ind w:left="14" w:firstLine="0"/>
      </w:pPr>
      <w:r>
        <w:rPr>
          <w:sz w:val="22"/>
        </w:rPr>
        <w:t xml:space="preserve"> </w:t>
      </w:r>
      <w:r>
        <w:t xml:space="preserve"> </w:t>
      </w:r>
    </w:p>
    <w:p w14:paraId="35505C51" w14:textId="77777777" w:rsidR="005D680D" w:rsidRDefault="00000000">
      <w:pPr>
        <w:spacing w:after="0" w:line="259" w:lineRule="auto"/>
        <w:ind w:left="14" w:firstLine="0"/>
      </w:pPr>
      <w:r>
        <w:t xml:space="preserve"> BLANK INTENTIONALLY </w:t>
      </w:r>
    </w:p>
    <w:sectPr w:rsidR="005D680D">
      <w:headerReference w:type="even" r:id="rId8"/>
      <w:headerReference w:type="default" r:id="rId9"/>
      <w:headerReference w:type="first" r:id="rId10"/>
      <w:pgSz w:w="12240" w:h="15840"/>
      <w:pgMar w:top="1491" w:right="1373" w:bottom="1504" w:left="1426" w:header="7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C8A3" w14:textId="77777777" w:rsidR="003D4DCA" w:rsidRDefault="003D4DCA">
      <w:pPr>
        <w:spacing w:after="0" w:line="240" w:lineRule="auto"/>
      </w:pPr>
      <w:r>
        <w:separator/>
      </w:r>
    </w:p>
  </w:endnote>
  <w:endnote w:type="continuationSeparator" w:id="0">
    <w:p w14:paraId="0B0B7B7D" w14:textId="77777777" w:rsidR="003D4DCA" w:rsidRDefault="003D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314B" w14:textId="77777777" w:rsidR="003D4DCA" w:rsidRDefault="003D4DCA">
      <w:pPr>
        <w:spacing w:after="0" w:line="240" w:lineRule="auto"/>
      </w:pPr>
      <w:r>
        <w:separator/>
      </w:r>
    </w:p>
  </w:footnote>
  <w:footnote w:type="continuationSeparator" w:id="0">
    <w:p w14:paraId="447B1926" w14:textId="77777777" w:rsidR="003D4DCA" w:rsidRDefault="003D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FB63" w14:textId="77777777" w:rsidR="005D680D" w:rsidRDefault="00000000">
    <w:pPr>
      <w:spacing w:after="0" w:line="259" w:lineRule="auto"/>
      <w:ind w:left="0" w:right="65" w:firstLine="0"/>
      <w:jc w:val="right"/>
    </w:pPr>
    <w:r>
      <w:rPr>
        <w:color w:val="808080"/>
      </w:rPr>
      <w:t xml:space="preserve">Page </w: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of </w:t>
    </w:r>
    <w:fldSimple w:instr=" NUMPAGES   \* MERGEFORMAT ">
      <w:r>
        <w:rPr>
          <w:color w:val="808080"/>
        </w:rPr>
        <w:t>18</w:t>
      </w:r>
    </w:fldSimple>
    <w:r>
      <w:rPr>
        <w:color w:val="80808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DE74" w14:textId="77777777" w:rsidR="005D680D" w:rsidRDefault="00000000">
    <w:pPr>
      <w:spacing w:after="0" w:line="259" w:lineRule="auto"/>
      <w:ind w:left="0" w:right="65" w:firstLine="0"/>
      <w:jc w:val="right"/>
    </w:pPr>
    <w:r>
      <w:rPr>
        <w:color w:val="808080"/>
      </w:rPr>
      <w:t xml:space="preserve">Page </w: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of </w:t>
    </w:r>
    <w:fldSimple w:instr=" NUMPAGES   \* MERGEFORMAT ">
      <w:r>
        <w:rPr>
          <w:color w:val="808080"/>
        </w:rPr>
        <w:t>18</w:t>
      </w:r>
    </w:fldSimple>
    <w:r>
      <w:rPr>
        <w:color w:val="80808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E784" w14:textId="77777777" w:rsidR="005D680D" w:rsidRDefault="00000000">
    <w:pPr>
      <w:spacing w:after="0" w:line="259" w:lineRule="auto"/>
      <w:ind w:left="0" w:right="65" w:firstLine="0"/>
      <w:jc w:val="right"/>
    </w:pPr>
    <w:r>
      <w:rPr>
        <w:color w:val="808080"/>
      </w:rPr>
      <w:t xml:space="preserve">Page </w: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of </w:t>
    </w:r>
    <w:fldSimple w:instr=" NUMPAGES   \* MERGEFORMAT ">
      <w:r>
        <w:rPr>
          <w:color w:val="808080"/>
        </w:rPr>
        <w:t>18</w:t>
      </w:r>
    </w:fldSimple>
    <w:r>
      <w:rPr>
        <w:color w:val="80808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95"/>
    <w:multiLevelType w:val="hybridMultilevel"/>
    <w:tmpl w:val="537ACD22"/>
    <w:lvl w:ilvl="0" w:tplc="2F287B16">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8CD9C">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7AFE">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259E4">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46EC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8F73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017A6">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2CDCA">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A9026">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BC4DAB"/>
    <w:multiLevelType w:val="hybridMultilevel"/>
    <w:tmpl w:val="C6FAE3B0"/>
    <w:lvl w:ilvl="0" w:tplc="6FF477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2EEB6">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68238">
      <w:start w:val="1"/>
      <w:numFmt w:val="lowerRoman"/>
      <w:lvlText w:val="%3"/>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6D8B8">
      <w:start w:val="1"/>
      <w:numFmt w:val="lowerRoman"/>
      <w:lvlRestart w:val="0"/>
      <w:lvlText w:val="%4."/>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2116C">
      <w:start w:val="1"/>
      <w:numFmt w:val="lowerLetter"/>
      <w:lvlText w:val="%5"/>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283C0">
      <w:start w:val="1"/>
      <w:numFmt w:val="lowerRoman"/>
      <w:lvlText w:val="%6"/>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003EC">
      <w:start w:val="1"/>
      <w:numFmt w:val="decimal"/>
      <w:lvlText w:val="%7"/>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82952">
      <w:start w:val="1"/>
      <w:numFmt w:val="lowerLetter"/>
      <w:lvlText w:val="%8"/>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A16B0">
      <w:start w:val="1"/>
      <w:numFmt w:val="lowerRoman"/>
      <w:lvlText w:val="%9"/>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B737D"/>
    <w:multiLevelType w:val="hybridMultilevel"/>
    <w:tmpl w:val="B498BD56"/>
    <w:lvl w:ilvl="0" w:tplc="23885A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464E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A07A6">
      <w:start w:val="1"/>
      <w:numFmt w:val="lowerLetter"/>
      <w:lvlRestart w:val="0"/>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CE3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02A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62C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80A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841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22B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1F0503"/>
    <w:multiLevelType w:val="hybridMultilevel"/>
    <w:tmpl w:val="F454C8E6"/>
    <w:lvl w:ilvl="0" w:tplc="9DDCB306">
      <w:start w:val="3"/>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0741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A25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836E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A124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E310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CC3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4845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AA49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E939D7"/>
    <w:multiLevelType w:val="hybridMultilevel"/>
    <w:tmpl w:val="76E24D46"/>
    <w:lvl w:ilvl="0" w:tplc="00AAB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6C2F8">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089BE">
      <w:start w:val="1"/>
      <w:numFmt w:val="lowerLetter"/>
      <w:lvlRestart w:val="0"/>
      <w:lvlText w:val="%3."/>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2DF54">
      <w:start w:val="1"/>
      <w:numFmt w:val="decimal"/>
      <w:lvlText w:val="%4"/>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8FF68">
      <w:start w:val="1"/>
      <w:numFmt w:val="lowerLetter"/>
      <w:lvlText w:val="%5"/>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AB212">
      <w:start w:val="1"/>
      <w:numFmt w:val="lowerRoman"/>
      <w:lvlText w:val="%6"/>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35EC">
      <w:start w:val="1"/>
      <w:numFmt w:val="decimal"/>
      <w:lvlText w:val="%7"/>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27CBC">
      <w:start w:val="1"/>
      <w:numFmt w:val="lowerLetter"/>
      <w:lvlText w:val="%8"/>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4C6D0">
      <w:start w:val="1"/>
      <w:numFmt w:val="lowerRoman"/>
      <w:lvlText w:val="%9"/>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5E7BF5"/>
    <w:multiLevelType w:val="hybridMultilevel"/>
    <w:tmpl w:val="5EFE9E84"/>
    <w:lvl w:ilvl="0" w:tplc="BA802E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4737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AB6C8">
      <w:start w:val="2"/>
      <w:numFmt w:val="lowerLetter"/>
      <w:lvlRestart w:val="0"/>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636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C85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2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EB3A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436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4E1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097CA5"/>
    <w:multiLevelType w:val="hybridMultilevel"/>
    <w:tmpl w:val="4D4EF744"/>
    <w:lvl w:ilvl="0" w:tplc="AA26E4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25642">
      <w:start w:val="1"/>
      <w:numFmt w:val="lowerLetter"/>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8E684">
      <w:start w:val="4"/>
      <w:numFmt w:val="lowerLetter"/>
      <w:lvlRestart w:val="0"/>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AB49A">
      <w:start w:val="1"/>
      <w:numFmt w:val="decimal"/>
      <w:lvlText w:val="%4"/>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66FF2">
      <w:start w:val="1"/>
      <w:numFmt w:val="lowerLetter"/>
      <w:lvlText w:val="%5"/>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65E82">
      <w:start w:val="1"/>
      <w:numFmt w:val="lowerRoman"/>
      <w:lvlText w:val="%6"/>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8B988">
      <w:start w:val="1"/>
      <w:numFmt w:val="decimal"/>
      <w:lvlText w:val="%7"/>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88774">
      <w:start w:val="1"/>
      <w:numFmt w:val="lowerLetter"/>
      <w:lvlText w:val="%8"/>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6839E">
      <w:start w:val="1"/>
      <w:numFmt w:val="lowerRoman"/>
      <w:lvlText w:val="%9"/>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40192"/>
    <w:multiLevelType w:val="hybridMultilevel"/>
    <w:tmpl w:val="C49ACF2C"/>
    <w:lvl w:ilvl="0" w:tplc="7EF649E6">
      <w:start w:val="1"/>
      <w:numFmt w:val="decimal"/>
      <w:lvlText w:val="%1."/>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87858">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AE9CE">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0808E">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695CE">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EF10A">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2D34C">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C2366">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9C9C">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9608C7"/>
    <w:multiLevelType w:val="hybridMultilevel"/>
    <w:tmpl w:val="C2CECA0A"/>
    <w:lvl w:ilvl="0" w:tplc="9ECED4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AF77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4CD28">
      <w:start w:val="4"/>
      <w:numFmt w:val="lowerLetter"/>
      <w:lvlRestart w:val="0"/>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4C26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C2C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2A0E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EC64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0D8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2CF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821A9E"/>
    <w:multiLevelType w:val="hybridMultilevel"/>
    <w:tmpl w:val="9A02E16C"/>
    <w:lvl w:ilvl="0" w:tplc="74346C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0A7C4">
      <w:start w:val="1"/>
      <w:numFmt w:val="lowerLetter"/>
      <w:lvlText w:val="%2"/>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4DEA4">
      <w:start w:val="1"/>
      <w:numFmt w:val="lowerLetter"/>
      <w:lvlRestart w:val="0"/>
      <w:lvlText w:val="%3."/>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0BDB8">
      <w:start w:val="1"/>
      <w:numFmt w:val="decimal"/>
      <w:lvlText w:val="%4"/>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F0DE">
      <w:start w:val="1"/>
      <w:numFmt w:val="lowerLetter"/>
      <w:lvlText w:val="%5"/>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6FD7E">
      <w:start w:val="1"/>
      <w:numFmt w:val="lowerRoman"/>
      <w:lvlText w:val="%6"/>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A082E">
      <w:start w:val="1"/>
      <w:numFmt w:val="decimal"/>
      <w:lvlText w:val="%7"/>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2C28A">
      <w:start w:val="1"/>
      <w:numFmt w:val="lowerLetter"/>
      <w:lvlText w:val="%8"/>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2ED3C">
      <w:start w:val="1"/>
      <w:numFmt w:val="lowerRoman"/>
      <w:lvlText w:val="%9"/>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B83733"/>
    <w:multiLevelType w:val="hybridMultilevel"/>
    <w:tmpl w:val="A288C702"/>
    <w:lvl w:ilvl="0" w:tplc="493CEC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3574">
      <w:start w:val="1"/>
      <w:numFmt w:val="lowerLetter"/>
      <w:lvlText w:val="%2"/>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8990C">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4C9A8">
      <w:start w:val="1"/>
      <w:numFmt w:val="lowerRoman"/>
      <w:lvlRestart w:val="0"/>
      <w:lvlText w:val="%4."/>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9CA94C">
      <w:start w:val="1"/>
      <w:numFmt w:val="lowerLetter"/>
      <w:lvlText w:val="%5"/>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C7428">
      <w:start w:val="1"/>
      <w:numFmt w:val="lowerRoman"/>
      <w:lvlText w:val="%6"/>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C3FC6">
      <w:start w:val="1"/>
      <w:numFmt w:val="decimal"/>
      <w:lvlText w:val="%7"/>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71E">
      <w:start w:val="1"/>
      <w:numFmt w:val="lowerLetter"/>
      <w:lvlText w:val="%8"/>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47A32">
      <w:start w:val="1"/>
      <w:numFmt w:val="lowerRoman"/>
      <w:lvlText w:val="%9"/>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C2100D"/>
    <w:multiLevelType w:val="hybridMultilevel"/>
    <w:tmpl w:val="FF225B32"/>
    <w:lvl w:ilvl="0" w:tplc="1B62D4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86FB8">
      <w:start w:val="1"/>
      <w:numFmt w:val="lowerLetter"/>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6EA96">
      <w:start w:val="1"/>
      <w:numFmt w:val="lowerRoman"/>
      <w:lvlText w:val="%3"/>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44AEA">
      <w:start w:val="1"/>
      <w:numFmt w:val="decimal"/>
      <w:lvlText w:val="%4"/>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6F306">
      <w:start w:val="1"/>
      <w:numFmt w:val="lowerRoman"/>
      <w:lvlRestart w:val="0"/>
      <w:lvlText w:val="%5."/>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8CB3C">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6C798">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A29AA">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67BC0">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4C54C3"/>
    <w:multiLevelType w:val="hybridMultilevel"/>
    <w:tmpl w:val="299A6DA4"/>
    <w:lvl w:ilvl="0" w:tplc="89C861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E73B4">
      <w:start w:val="1"/>
      <w:numFmt w:val="lowerLetter"/>
      <w:lvlText w:val="%2"/>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A7D0E">
      <w:start w:val="1"/>
      <w:numFmt w:val="lowerRoman"/>
      <w:lvlText w:val="%3"/>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E366A">
      <w:start w:val="1"/>
      <w:numFmt w:val="lowerRoman"/>
      <w:lvlRestart w:val="0"/>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0CE4E">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E4570">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4B14C">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A5034">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462D0">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935320"/>
    <w:multiLevelType w:val="hybridMultilevel"/>
    <w:tmpl w:val="8E747C90"/>
    <w:lvl w:ilvl="0" w:tplc="FDB0CB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8430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035EC">
      <w:start w:val="1"/>
      <w:numFmt w:val="lowerLetter"/>
      <w:lvlRestart w:val="0"/>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4B7D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0A3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A929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2BC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29D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C29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5B5E22"/>
    <w:multiLevelType w:val="hybridMultilevel"/>
    <w:tmpl w:val="04A21DBE"/>
    <w:lvl w:ilvl="0" w:tplc="60CE50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E9E50">
      <w:start w:val="1"/>
      <w:numFmt w:val="lowerLetter"/>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4CF80">
      <w:start w:val="1"/>
      <w:numFmt w:val="lowerRoman"/>
      <w:lvlText w:val="%3"/>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8D0A2">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288F8">
      <w:start w:val="1"/>
      <w:numFmt w:val="decimal"/>
      <w:lvlRestart w:val="0"/>
      <w:lvlText w:val="%5)"/>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C9610">
      <w:start w:val="1"/>
      <w:numFmt w:val="lowerRoman"/>
      <w:lvlText w:val="%6"/>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410A0">
      <w:start w:val="1"/>
      <w:numFmt w:val="decimal"/>
      <w:lvlText w:val="%7"/>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067F6">
      <w:start w:val="1"/>
      <w:numFmt w:val="lowerLetter"/>
      <w:lvlText w:val="%8"/>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45560">
      <w:start w:val="1"/>
      <w:numFmt w:val="lowerRoman"/>
      <w:lvlText w:val="%9"/>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93595070">
    <w:abstractNumId w:val="7"/>
  </w:num>
  <w:num w:numId="2" w16cid:durableId="312219682">
    <w:abstractNumId w:val="0"/>
  </w:num>
  <w:num w:numId="3" w16cid:durableId="1907063194">
    <w:abstractNumId w:val="4"/>
  </w:num>
  <w:num w:numId="4" w16cid:durableId="9918284">
    <w:abstractNumId w:val="6"/>
  </w:num>
  <w:num w:numId="5" w16cid:durableId="1706903494">
    <w:abstractNumId w:val="9"/>
  </w:num>
  <w:num w:numId="6" w16cid:durableId="187454671">
    <w:abstractNumId w:val="2"/>
  </w:num>
  <w:num w:numId="7" w16cid:durableId="1211571771">
    <w:abstractNumId w:val="12"/>
  </w:num>
  <w:num w:numId="8" w16cid:durableId="645938774">
    <w:abstractNumId w:val="3"/>
  </w:num>
  <w:num w:numId="9" w16cid:durableId="54478703">
    <w:abstractNumId w:val="10"/>
  </w:num>
  <w:num w:numId="10" w16cid:durableId="1069764783">
    <w:abstractNumId w:val="11"/>
  </w:num>
  <w:num w:numId="11" w16cid:durableId="982193870">
    <w:abstractNumId w:val="1"/>
  </w:num>
  <w:num w:numId="12" w16cid:durableId="1735736785">
    <w:abstractNumId w:val="14"/>
  </w:num>
  <w:num w:numId="13" w16cid:durableId="151794875">
    <w:abstractNumId w:val="13"/>
  </w:num>
  <w:num w:numId="14" w16cid:durableId="1352798395">
    <w:abstractNumId w:val="5"/>
  </w:num>
  <w:num w:numId="15" w16cid:durableId="762796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0D"/>
    <w:rsid w:val="00081328"/>
    <w:rsid w:val="00187D27"/>
    <w:rsid w:val="003D4DCA"/>
    <w:rsid w:val="004D69FE"/>
    <w:rsid w:val="005D680D"/>
    <w:rsid w:val="008C45C1"/>
    <w:rsid w:val="00B059C1"/>
    <w:rsid w:val="00C801A7"/>
    <w:rsid w:val="00F3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BFD7"/>
  <w15:docId w15:val="{6E077633-6316-4C63-AF48-296B63B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9" w:lineRule="auto"/>
      <w:ind w:left="384"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12"/>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64658">
      <w:bodyDiv w:val="1"/>
      <w:marLeft w:val="0"/>
      <w:marRight w:val="0"/>
      <w:marTop w:val="0"/>
      <w:marBottom w:val="0"/>
      <w:divBdr>
        <w:top w:val="none" w:sz="0" w:space="0" w:color="auto"/>
        <w:left w:val="none" w:sz="0" w:space="0" w:color="auto"/>
        <w:bottom w:val="none" w:sz="0" w:space="0" w:color="auto"/>
        <w:right w:val="none" w:sz="0" w:space="0" w:color="auto"/>
      </w:divBdr>
      <w:divsChild>
        <w:div w:id="465468639">
          <w:marLeft w:val="0"/>
          <w:marRight w:val="0"/>
          <w:marTop w:val="0"/>
          <w:marBottom w:val="0"/>
          <w:divBdr>
            <w:top w:val="none" w:sz="0" w:space="0" w:color="auto"/>
            <w:left w:val="none" w:sz="0" w:space="0" w:color="auto"/>
            <w:bottom w:val="none" w:sz="0" w:space="0" w:color="auto"/>
            <w:right w:val="none" w:sz="0" w:space="0" w:color="auto"/>
          </w:divBdr>
        </w:div>
        <w:div w:id="397048291">
          <w:marLeft w:val="0"/>
          <w:marRight w:val="0"/>
          <w:marTop w:val="0"/>
          <w:marBottom w:val="0"/>
          <w:divBdr>
            <w:top w:val="none" w:sz="0" w:space="0" w:color="auto"/>
            <w:left w:val="none" w:sz="0" w:space="0" w:color="auto"/>
            <w:bottom w:val="none" w:sz="0" w:space="0" w:color="auto"/>
            <w:right w:val="none" w:sz="0" w:space="0" w:color="auto"/>
          </w:divBdr>
        </w:div>
        <w:div w:id="719012689">
          <w:marLeft w:val="0"/>
          <w:marRight w:val="0"/>
          <w:marTop w:val="0"/>
          <w:marBottom w:val="0"/>
          <w:divBdr>
            <w:top w:val="none" w:sz="0" w:space="0" w:color="auto"/>
            <w:left w:val="none" w:sz="0" w:space="0" w:color="auto"/>
            <w:bottom w:val="none" w:sz="0" w:space="0" w:color="auto"/>
            <w:right w:val="none" w:sz="0" w:space="0" w:color="auto"/>
          </w:divBdr>
        </w:div>
        <w:div w:id="578833125">
          <w:marLeft w:val="0"/>
          <w:marRight w:val="0"/>
          <w:marTop w:val="0"/>
          <w:marBottom w:val="0"/>
          <w:divBdr>
            <w:top w:val="none" w:sz="0" w:space="0" w:color="auto"/>
            <w:left w:val="none" w:sz="0" w:space="0" w:color="auto"/>
            <w:bottom w:val="none" w:sz="0" w:space="0" w:color="auto"/>
            <w:right w:val="none" w:sz="0" w:space="0" w:color="auto"/>
          </w:divBdr>
        </w:div>
        <w:div w:id="1634015366">
          <w:marLeft w:val="0"/>
          <w:marRight w:val="0"/>
          <w:marTop w:val="0"/>
          <w:marBottom w:val="0"/>
          <w:divBdr>
            <w:top w:val="none" w:sz="0" w:space="0" w:color="auto"/>
            <w:left w:val="none" w:sz="0" w:space="0" w:color="auto"/>
            <w:bottom w:val="none" w:sz="0" w:space="0" w:color="auto"/>
            <w:right w:val="none" w:sz="0" w:space="0" w:color="auto"/>
          </w:divBdr>
        </w:div>
        <w:div w:id="1478303359">
          <w:marLeft w:val="0"/>
          <w:marRight w:val="0"/>
          <w:marTop w:val="0"/>
          <w:marBottom w:val="0"/>
          <w:divBdr>
            <w:top w:val="none" w:sz="0" w:space="0" w:color="auto"/>
            <w:left w:val="none" w:sz="0" w:space="0" w:color="auto"/>
            <w:bottom w:val="none" w:sz="0" w:space="0" w:color="auto"/>
            <w:right w:val="none" w:sz="0" w:space="0" w:color="auto"/>
          </w:divBdr>
        </w:div>
        <w:div w:id="1964769983">
          <w:marLeft w:val="0"/>
          <w:marRight w:val="0"/>
          <w:marTop w:val="0"/>
          <w:marBottom w:val="0"/>
          <w:divBdr>
            <w:top w:val="none" w:sz="0" w:space="0" w:color="auto"/>
            <w:left w:val="none" w:sz="0" w:space="0" w:color="auto"/>
            <w:bottom w:val="none" w:sz="0" w:space="0" w:color="auto"/>
            <w:right w:val="none" w:sz="0" w:space="0" w:color="auto"/>
          </w:divBdr>
        </w:div>
        <w:div w:id="1464880537">
          <w:marLeft w:val="0"/>
          <w:marRight w:val="0"/>
          <w:marTop w:val="0"/>
          <w:marBottom w:val="0"/>
          <w:divBdr>
            <w:top w:val="none" w:sz="0" w:space="0" w:color="auto"/>
            <w:left w:val="none" w:sz="0" w:space="0" w:color="auto"/>
            <w:bottom w:val="none" w:sz="0" w:space="0" w:color="auto"/>
            <w:right w:val="none" w:sz="0" w:space="0" w:color="auto"/>
          </w:divBdr>
        </w:div>
        <w:div w:id="312100127">
          <w:marLeft w:val="0"/>
          <w:marRight w:val="0"/>
          <w:marTop w:val="0"/>
          <w:marBottom w:val="0"/>
          <w:divBdr>
            <w:top w:val="none" w:sz="0" w:space="0" w:color="auto"/>
            <w:left w:val="none" w:sz="0" w:space="0" w:color="auto"/>
            <w:bottom w:val="none" w:sz="0" w:space="0" w:color="auto"/>
            <w:right w:val="none" w:sz="0" w:space="0" w:color="auto"/>
          </w:divBdr>
        </w:div>
        <w:div w:id="1183130088">
          <w:marLeft w:val="0"/>
          <w:marRight w:val="0"/>
          <w:marTop w:val="0"/>
          <w:marBottom w:val="0"/>
          <w:divBdr>
            <w:top w:val="none" w:sz="0" w:space="0" w:color="auto"/>
            <w:left w:val="none" w:sz="0" w:space="0" w:color="auto"/>
            <w:bottom w:val="none" w:sz="0" w:space="0" w:color="auto"/>
            <w:right w:val="none" w:sz="0" w:space="0" w:color="auto"/>
          </w:divBdr>
        </w:div>
        <w:div w:id="1387531454">
          <w:marLeft w:val="0"/>
          <w:marRight w:val="0"/>
          <w:marTop w:val="0"/>
          <w:marBottom w:val="0"/>
          <w:divBdr>
            <w:top w:val="none" w:sz="0" w:space="0" w:color="auto"/>
            <w:left w:val="none" w:sz="0" w:space="0" w:color="auto"/>
            <w:bottom w:val="none" w:sz="0" w:space="0" w:color="auto"/>
            <w:right w:val="none" w:sz="0" w:space="0" w:color="auto"/>
          </w:divBdr>
        </w:div>
        <w:div w:id="1869445657">
          <w:marLeft w:val="0"/>
          <w:marRight w:val="0"/>
          <w:marTop w:val="0"/>
          <w:marBottom w:val="0"/>
          <w:divBdr>
            <w:top w:val="none" w:sz="0" w:space="0" w:color="auto"/>
            <w:left w:val="none" w:sz="0" w:space="0" w:color="auto"/>
            <w:bottom w:val="none" w:sz="0" w:space="0" w:color="auto"/>
            <w:right w:val="none" w:sz="0" w:space="0" w:color="auto"/>
          </w:divBdr>
        </w:div>
        <w:div w:id="935600881">
          <w:marLeft w:val="0"/>
          <w:marRight w:val="0"/>
          <w:marTop w:val="0"/>
          <w:marBottom w:val="0"/>
          <w:divBdr>
            <w:top w:val="none" w:sz="0" w:space="0" w:color="auto"/>
            <w:left w:val="none" w:sz="0" w:space="0" w:color="auto"/>
            <w:bottom w:val="none" w:sz="0" w:space="0" w:color="auto"/>
            <w:right w:val="none" w:sz="0" w:space="0" w:color="auto"/>
          </w:divBdr>
        </w:div>
        <w:div w:id="179243253">
          <w:marLeft w:val="0"/>
          <w:marRight w:val="0"/>
          <w:marTop w:val="0"/>
          <w:marBottom w:val="0"/>
          <w:divBdr>
            <w:top w:val="none" w:sz="0" w:space="0" w:color="auto"/>
            <w:left w:val="none" w:sz="0" w:space="0" w:color="auto"/>
            <w:bottom w:val="none" w:sz="0" w:space="0" w:color="auto"/>
            <w:right w:val="none" w:sz="0" w:space="0" w:color="auto"/>
          </w:divBdr>
        </w:div>
        <w:div w:id="8167216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EBC7-651A-4104-9758-936572C9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5901</Words>
  <Characters>33638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Microsoft Word - Financial-Assistance-Policy ICN Final Version.docx</vt:lpstr>
    </vt:vector>
  </TitlesOfParts>
  <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Financial-Assistance-Policy ICN Final Version.docx</dc:title>
  <dc:subject/>
  <dc:creator>JonnyBoy</dc:creator>
  <cp:keywords/>
  <cp:lastModifiedBy>Valinda McAbee</cp:lastModifiedBy>
  <cp:revision>2</cp:revision>
  <dcterms:created xsi:type="dcterms:W3CDTF">2023-05-24T17:02:00Z</dcterms:created>
  <dcterms:modified xsi:type="dcterms:W3CDTF">2023-05-24T17:02:00Z</dcterms:modified>
</cp:coreProperties>
</file>